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51BDA" w14:textId="2C3A84C9" w:rsidR="006226CD" w:rsidRDefault="007F4BF0" w:rsidP="006226CD">
      <w:pPr>
        <w:tabs>
          <w:tab w:val="center" w:pos="4536"/>
          <w:tab w:val="right" w:pos="8280"/>
          <w:tab w:val="right" w:pos="9639"/>
        </w:tabs>
        <w:ind w:right="2"/>
        <w:rPr>
          <w:rFonts w:ascii="Arial" w:hAnsi="Arial" w:cs="Arial"/>
          <w:b/>
          <w:bCs/>
          <w:sz w:val="28"/>
          <w:szCs w:val="24"/>
        </w:rPr>
      </w:pPr>
      <w:r>
        <w:rPr>
          <w:b/>
          <w:lang w:eastAsia="zh-CN"/>
        </w:rPr>
        <w:tab/>
      </w:r>
      <w:r w:rsidR="00E45289">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sidR="00E45289">
        <w:rPr>
          <w:b/>
          <w:lang w:eastAsia="zh-CN"/>
        </w:rPr>
        <w:fldChar w:fldCharType="begin"/>
      </w:r>
      <w:r w:rsidR="00E45289">
        <w:rPr>
          <w:b/>
          <w:lang w:eastAsia="zh-CN"/>
        </w:rPr>
        <w:instrText xml:space="preserve"> SEQ MTEqn \r \h \* MERGEFORMAT </w:instrText>
      </w:r>
      <w:r w:rsidR="00E45289">
        <w:rPr>
          <w:b/>
          <w:lang w:eastAsia="zh-CN"/>
        </w:rPr>
        <w:fldChar w:fldCharType="end"/>
      </w:r>
      <w:r w:rsidR="00E45289">
        <w:rPr>
          <w:b/>
          <w:lang w:eastAsia="zh-CN"/>
        </w:rPr>
        <w:fldChar w:fldCharType="begin"/>
      </w:r>
      <w:r w:rsidR="00E45289">
        <w:rPr>
          <w:b/>
          <w:lang w:eastAsia="zh-CN"/>
        </w:rPr>
        <w:instrText xml:space="preserve"> SEQ MTSec \r 1 \h \* MERGEFORMAT </w:instrText>
      </w:r>
      <w:r w:rsidR="00E45289">
        <w:rPr>
          <w:b/>
          <w:lang w:eastAsia="zh-CN"/>
        </w:rPr>
        <w:fldChar w:fldCharType="end"/>
      </w:r>
      <w:r w:rsidR="00E45289">
        <w:rPr>
          <w:b/>
          <w:lang w:eastAsia="zh-CN"/>
        </w:rPr>
        <w:fldChar w:fldCharType="begin"/>
      </w:r>
      <w:r w:rsidR="00E45289">
        <w:rPr>
          <w:b/>
          <w:lang w:eastAsia="zh-CN"/>
        </w:rPr>
        <w:instrText xml:space="preserve"> SEQ MTChap \r 1 \h \* MERGEFORMAT </w:instrText>
      </w:r>
      <w:r w:rsidR="00E45289">
        <w:rPr>
          <w:b/>
          <w:lang w:eastAsia="zh-CN"/>
        </w:rPr>
        <w:fldChar w:fldCharType="end"/>
      </w:r>
      <w:r w:rsidR="00E45289">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E4A101D" wp14:editId="4A58DCC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#93                                          </w:t>
      </w:r>
      <w:r w:rsidR="001805EF" w:rsidRPr="001805EF">
        <w:rPr>
          <w:rFonts w:ascii="Arial" w:hAnsi="Arial" w:cs="Arial"/>
          <w:b/>
          <w:bCs/>
          <w:sz w:val="28"/>
        </w:rPr>
        <w:t>R1-1806394</w:t>
      </w:r>
      <w:bookmarkStart w:id="0" w:name="_GoBack"/>
      <w:bookmarkEnd w:id="0"/>
    </w:p>
    <w:p w14:paraId="3F7A8137" w14:textId="77777777" w:rsidR="003C346D" w:rsidRPr="00961FDC" w:rsidRDefault="006226CD"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59BC011B" w14:textId="77777777" w:rsidR="003C346D" w:rsidRPr="0052396B" w:rsidRDefault="003C346D" w:rsidP="00771021">
      <w:pPr>
        <w:pBdr>
          <w:top w:val="single" w:sz="4" w:space="0" w:color="auto"/>
        </w:pBdr>
        <w:spacing w:after="0"/>
        <w:jc w:val="left"/>
        <w:rPr>
          <w:b/>
          <w:bCs/>
          <w:sz w:val="16"/>
          <w:szCs w:val="16"/>
        </w:rPr>
      </w:pPr>
    </w:p>
    <w:p w14:paraId="1C8358C1"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7F4BF0" w:rsidRPr="007F4BF0">
        <w:rPr>
          <w:b/>
        </w:rPr>
        <w:t>7.1.2.2.3</w:t>
      </w:r>
    </w:p>
    <w:p w14:paraId="75F0A5D3"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C1674F5"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7F4BF0">
        <w:rPr>
          <w:b/>
        </w:rPr>
        <w:t>beam management</w:t>
      </w:r>
    </w:p>
    <w:p w14:paraId="7491A4A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1266B014" w14:textId="77777777" w:rsidR="009C0564" w:rsidRPr="00447E0C" w:rsidRDefault="009C0564" w:rsidP="00E51A78">
      <w:pPr>
        <w:pBdr>
          <w:bottom w:val="single" w:sz="4" w:space="1" w:color="auto"/>
        </w:pBdr>
        <w:spacing w:after="0"/>
        <w:jc w:val="left"/>
        <w:rPr>
          <w:b/>
          <w:sz w:val="16"/>
          <w:szCs w:val="16"/>
        </w:rPr>
      </w:pPr>
    </w:p>
    <w:p w14:paraId="087DAA3D" w14:textId="77777777" w:rsidR="00B552AD" w:rsidRDefault="00B552AD" w:rsidP="009D47B0">
      <w:pPr>
        <w:pStyle w:val="1"/>
        <w:jc w:val="left"/>
        <w:rPr>
          <w:lang w:eastAsia="zh-CN"/>
        </w:rPr>
      </w:pPr>
      <w:r>
        <w:rPr>
          <w:lang w:eastAsia="zh-CN"/>
        </w:rPr>
        <w:t>Introduction</w:t>
      </w:r>
    </w:p>
    <w:p w14:paraId="57F897C3" w14:textId="77777777" w:rsidR="003F13B0" w:rsidRDefault="001F0750" w:rsidP="00847CD5">
      <w:pPr>
        <w:jc w:val="left"/>
        <w:rPr>
          <w:lang w:eastAsia="zh-CN"/>
        </w:rPr>
      </w:pPr>
      <w:bookmarkStart w:id="1" w:name="_Ref494215420"/>
      <w:r>
        <w:rPr>
          <w:lang w:eastAsia="zh-CN"/>
        </w:rPr>
        <w:t>In RAN1#92b</w:t>
      </w:r>
      <w:r w:rsidR="00115DD4">
        <w:rPr>
          <w:lang w:eastAsia="zh-CN"/>
        </w:rPr>
        <w:t xml:space="preserve"> </w:t>
      </w:r>
      <w:r w:rsidR="00115DD4">
        <w:rPr>
          <w:lang w:eastAsia="zh-CN"/>
        </w:rPr>
        <w:fldChar w:fldCharType="begin"/>
      </w:r>
      <w:r w:rsidR="00115DD4">
        <w:rPr>
          <w:lang w:eastAsia="zh-CN"/>
        </w:rPr>
        <w:instrText xml:space="preserve"> REF _Ref506125467 \r \h </w:instrText>
      </w:r>
      <w:r w:rsidR="00115DD4">
        <w:rPr>
          <w:lang w:eastAsia="zh-CN"/>
        </w:rPr>
      </w:r>
      <w:r w:rsidR="00115DD4">
        <w:rPr>
          <w:lang w:eastAsia="zh-CN"/>
        </w:rPr>
        <w:fldChar w:fldCharType="separate"/>
      </w:r>
      <w:r w:rsidR="00115DD4">
        <w:rPr>
          <w:lang w:eastAsia="zh-CN"/>
        </w:rPr>
        <w:t>[1]</w:t>
      </w:r>
      <w:r w:rsidR="00115DD4">
        <w:rPr>
          <w:lang w:eastAsia="zh-CN"/>
        </w:rPr>
        <w:fldChar w:fldCharType="end"/>
      </w:r>
      <w:r>
        <w:rPr>
          <w:lang w:eastAsia="zh-CN"/>
        </w:rPr>
        <w:t>, the following agreeme</w:t>
      </w:r>
      <w:r w:rsidR="00C803C9">
        <w:rPr>
          <w:lang w:eastAsia="zh-CN"/>
        </w:rPr>
        <w:t>nt regarding UL beam indication was reached.</w:t>
      </w:r>
    </w:p>
    <w:tbl>
      <w:tblPr>
        <w:tblStyle w:val="ac"/>
        <w:tblW w:w="0" w:type="auto"/>
        <w:tblLook w:val="04A0" w:firstRow="1" w:lastRow="0" w:firstColumn="1" w:lastColumn="0" w:noHBand="0" w:noVBand="1"/>
      </w:tblPr>
      <w:tblGrid>
        <w:gridCol w:w="9307"/>
      </w:tblGrid>
      <w:tr w:rsidR="001F0750" w14:paraId="1D263C1E" w14:textId="77777777" w:rsidTr="001F0750">
        <w:tc>
          <w:tcPr>
            <w:tcW w:w="9307" w:type="dxa"/>
          </w:tcPr>
          <w:p w14:paraId="76E2F71E" w14:textId="77777777" w:rsidR="001F0750" w:rsidRPr="000B1022" w:rsidRDefault="001F0750" w:rsidP="001F0750">
            <w:pPr>
              <w:rPr>
                <w:b/>
              </w:rPr>
            </w:pPr>
            <w:r w:rsidRPr="000B1022">
              <w:rPr>
                <w:rFonts w:eastAsia="宋体"/>
                <w:b/>
                <w:highlight w:val="green"/>
              </w:rPr>
              <w:t>Agreement:</w:t>
            </w:r>
          </w:p>
          <w:p w14:paraId="7C2F2D96" w14:textId="77777777" w:rsidR="001F0750" w:rsidRPr="000B1022" w:rsidRDefault="001F0750" w:rsidP="001F0750">
            <w:pPr>
              <w:pStyle w:val="a3"/>
              <w:numPr>
                <w:ilvl w:val="0"/>
                <w:numId w:val="45"/>
              </w:numPr>
              <w:overflowPunct w:val="0"/>
              <w:snapToGrid/>
              <w:spacing w:after="0"/>
              <w:textAlignment w:val="baseline"/>
            </w:pPr>
            <w:r w:rsidRPr="000B1022">
              <w:t>For PUSCH scheduled by DCI format 0_0, the UE shall use a default spatial relation corresponding to the spatial relation, if applicable, used by the PUCCH resource with the lowest ID configured in the active UL BWP</w:t>
            </w:r>
          </w:p>
          <w:p w14:paraId="38F4BEB7" w14:textId="77777777" w:rsidR="001F0750" w:rsidRPr="000B1022" w:rsidRDefault="001F0750" w:rsidP="001F0750">
            <w:pPr>
              <w:pStyle w:val="a3"/>
              <w:numPr>
                <w:ilvl w:val="1"/>
                <w:numId w:val="45"/>
              </w:numPr>
              <w:overflowPunct w:val="0"/>
              <w:snapToGrid/>
              <w:spacing w:after="0"/>
              <w:textAlignment w:val="baseline"/>
            </w:pPr>
            <w:r w:rsidRPr="000B1022">
              <w:t>Above applies for a cell configured with PUCCH</w:t>
            </w:r>
          </w:p>
          <w:p w14:paraId="204549A0" w14:textId="77777777" w:rsidR="001F0750" w:rsidRDefault="001F0750" w:rsidP="001F0750">
            <w:pPr>
              <w:pStyle w:val="a3"/>
              <w:numPr>
                <w:ilvl w:val="1"/>
                <w:numId w:val="45"/>
              </w:numPr>
              <w:overflowPunct w:val="0"/>
              <w:snapToGrid/>
              <w:spacing w:after="0"/>
              <w:textAlignment w:val="baseline"/>
            </w:pPr>
            <w:r w:rsidRPr="000B1022">
              <w:t xml:space="preserve">Note: the UE is configured with a list of spatial relations in </w:t>
            </w:r>
            <w:r w:rsidRPr="000B1022">
              <w:rPr>
                <w:i/>
              </w:rPr>
              <w:t>PUCCH-SpatialRelationInfo</w:t>
            </w:r>
            <w:r w:rsidRPr="000B1022">
              <w:t>. MAC-CE indicates a single selected spatial relation from the list on a per-PUCCH resource basis if the list has more than one element.</w:t>
            </w:r>
          </w:p>
        </w:tc>
      </w:tr>
    </w:tbl>
    <w:p w14:paraId="5EDD1F31" w14:textId="77777777" w:rsidR="001F0750" w:rsidRDefault="001F0750" w:rsidP="00847CD5">
      <w:pPr>
        <w:jc w:val="left"/>
        <w:rPr>
          <w:lang w:eastAsia="zh-CN"/>
        </w:rPr>
      </w:pPr>
    </w:p>
    <w:p w14:paraId="640281E6" w14:textId="77777777" w:rsidR="00C803C9" w:rsidRDefault="00115DD4" w:rsidP="00847CD5">
      <w:pPr>
        <w:jc w:val="left"/>
        <w:rPr>
          <w:lang w:eastAsia="zh-CN"/>
        </w:rPr>
      </w:pPr>
      <w:r>
        <w:rPr>
          <w:lang w:eastAsia="zh-CN"/>
        </w:rPr>
        <w:t>In addition</w:t>
      </w:r>
      <w:r w:rsidR="00C803C9">
        <w:rPr>
          <w:lang w:eastAsia="zh-CN"/>
        </w:rPr>
        <w:t>, some controversy occurred during the discussion of whether CORESET 0 can be reconfigured with any TCI state, reaching the following intermediate agreement.</w:t>
      </w:r>
    </w:p>
    <w:tbl>
      <w:tblPr>
        <w:tblStyle w:val="ac"/>
        <w:tblW w:w="0" w:type="auto"/>
        <w:tblLook w:val="04A0" w:firstRow="1" w:lastRow="0" w:firstColumn="1" w:lastColumn="0" w:noHBand="0" w:noVBand="1"/>
      </w:tblPr>
      <w:tblGrid>
        <w:gridCol w:w="9307"/>
      </w:tblGrid>
      <w:tr w:rsidR="00C803C9" w14:paraId="51628799" w14:textId="77777777" w:rsidTr="00C803C9">
        <w:tc>
          <w:tcPr>
            <w:tcW w:w="9307" w:type="dxa"/>
          </w:tcPr>
          <w:p w14:paraId="4F3E525C" w14:textId="77777777" w:rsidR="00C803C9" w:rsidRPr="007E6984" w:rsidRDefault="00C803C9" w:rsidP="00C803C9">
            <w:pPr>
              <w:rPr>
                <w:szCs w:val="20"/>
              </w:rPr>
            </w:pPr>
            <w:r w:rsidRPr="007E6984">
              <w:rPr>
                <w:szCs w:val="20"/>
                <w:highlight w:val="green"/>
              </w:rPr>
              <w:t>Agreements</w:t>
            </w:r>
            <w:r w:rsidRPr="007E6984">
              <w:rPr>
                <w:szCs w:val="20"/>
              </w:rPr>
              <w:t>:</w:t>
            </w:r>
          </w:p>
          <w:p w14:paraId="24EA6C4A" w14:textId="77777777" w:rsidR="00C803C9" w:rsidRPr="007E6984" w:rsidRDefault="00C803C9" w:rsidP="00C803C9">
            <w:pPr>
              <w:numPr>
                <w:ilvl w:val="0"/>
                <w:numId w:val="46"/>
              </w:numPr>
              <w:autoSpaceDE/>
              <w:autoSpaceDN/>
              <w:adjustRightInd/>
              <w:snapToGrid/>
              <w:spacing w:after="0"/>
              <w:jc w:val="left"/>
              <w:rPr>
                <w:szCs w:val="20"/>
              </w:rPr>
            </w:pPr>
            <w:r w:rsidRPr="007E6984">
              <w:rPr>
                <w:szCs w:val="20"/>
              </w:rPr>
              <w:t>NW and UE maintain the same understanding on SSB/CORESET#0/SS#0 in connected_mode at least for non-broadcast PDCCH</w:t>
            </w:r>
          </w:p>
          <w:p w14:paraId="504916B1" w14:textId="77777777" w:rsidR="00C803C9" w:rsidRPr="007E6984" w:rsidRDefault="00C803C9" w:rsidP="00C803C9">
            <w:pPr>
              <w:numPr>
                <w:ilvl w:val="1"/>
                <w:numId w:val="46"/>
              </w:numPr>
              <w:autoSpaceDE/>
              <w:autoSpaceDN/>
              <w:adjustRightInd/>
              <w:snapToGrid/>
              <w:spacing w:after="0"/>
              <w:jc w:val="left"/>
              <w:rPr>
                <w:szCs w:val="20"/>
              </w:rPr>
            </w:pPr>
            <w:r w:rsidRPr="007E6984">
              <w:rPr>
                <w:szCs w:val="20"/>
              </w:rPr>
              <w:t>Solutions FFS</w:t>
            </w:r>
          </w:p>
          <w:p w14:paraId="1EF86CE7" w14:textId="77777777" w:rsidR="00C803C9" w:rsidRPr="007E6984" w:rsidRDefault="00C803C9" w:rsidP="00C803C9">
            <w:pPr>
              <w:numPr>
                <w:ilvl w:val="0"/>
                <w:numId w:val="46"/>
              </w:numPr>
              <w:autoSpaceDE/>
              <w:autoSpaceDN/>
              <w:adjustRightInd/>
              <w:snapToGrid/>
              <w:spacing w:after="0"/>
              <w:jc w:val="left"/>
              <w:rPr>
                <w:szCs w:val="20"/>
              </w:rPr>
            </w:pPr>
            <w:r w:rsidRPr="007E6984">
              <w:rPr>
                <w:szCs w:val="20"/>
              </w:rPr>
              <w:t>For the broadcast PDCCH, it is up to UE which common search space to monitor based on which SSB in both connected, in-active, and idle modes</w:t>
            </w:r>
          </w:p>
          <w:p w14:paraId="3B76A346" w14:textId="77777777" w:rsidR="00C803C9" w:rsidRPr="00C803C9" w:rsidRDefault="00C803C9" w:rsidP="00847CD5">
            <w:pPr>
              <w:numPr>
                <w:ilvl w:val="0"/>
                <w:numId w:val="46"/>
              </w:numPr>
              <w:autoSpaceDE/>
              <w:autoSpaceDN/>
              <w:adjustRightInd/>
              <w:snapToGrid/>
              <w:spacing w:after="0"/>
              <w:jc w:val="left"/>
              <w:rPr>
                <w:szCs w:val="20"/>
              </w:rPr>
            </w:pPr>
            <w:r w:rsidRPr="007E6984">
              <w:rPr>
                <w:szCs w:val="20"/>
              </w:rPr>
              <w:t>Unicast PDSCH can be scheduled by a DCI associated with the CORESET #0</w:t>
            </w:r>
          </w:p>
        </w:tc>
      </w:tr>
    </w:tbl>
    <w:p w14:paraId="4BF8EA3F" w14:textId="77777777" w:rsidR="00C803C9" w:rsidRDefault="00C803C9" w:rsidP="00847CD5">
      <w:pPr>
        <w:jc w:val="left"/>
        <w:rPr>
          <w:lang w:eastAsia="zh-CN"/>
        </w:rPr>
      </w:pPr>
    </w:p>
    <w:p w14:paraId="273F61C8" w14:textId="77777777" w:rsidR="00C803C9" w:rsidRDefault="00C803C9" w:rsidP="00847CD5">
      <w:pPr>
        <w:jc w:val="left"/>
        <w:rPr>
          <w:lang w:eastAsia="zh-CN"/>
        </w:rPr>
      </w:pPr>
      <w:r>
        <w:rPr>
          <w:lang w:eastAsia="zh-CN"/>
        </w:rPr>
        <w:t>In this contribution, we are going to discuss the two issues. In addition, TCI state reference to the aperiodic CSI-RS remain unclear, which needs further clarification.</w:t>
      </w:r>
    </w:p>
    <w:p w14:paraId="459708E7" w14:textId="77777777" w:rsidR="007F4BF0" w:rsidRDefault="007F4BF0" w:rsidP="00847CD5">
      <w:pPr>
        <w:jc w:val="left"/>
        <w:rPr>
          <w:lang w:eastAsia="zh-CN"/>
        </w:rPr>
      </w:pPr>
    </w:p>
    <w:p w14:paraId="4E3D5830" w14:textId="77777777" w:rsidR="00847CD5" w:rsidRDefault="00C803C9" w:rsidP="00847CD5">
      <w:pPr>
        <w:pStyle w:val="1"/>
        <w:rPr>
          <w:lang w:eastAsia="zh-CN"/>
        </w:rPr>
      </w:pPr>
      <w:r>
        <w:rPr>
          <w:lang w:eastAsia="zh-CN"/>
        </w:rPr>
        <w:t>Default PUSCH beam</w:t>
      </w:r>
    </w:p>
    <w:p w14:paraId="226D1436" w14:textId="77777777" w:rsidR="00C803C9" w:rsidRDefault="00C803C9" w:rsidP="00C803C9">
      <w:pPr>
        <w:rPr>
          <w:lang w:eastAsia="zh-CN"/>
        </w:rPr>
      </w:pPr>
      <w:r>
        <w:rPr>
          <w:lang w:eastAsia="zh-CN"/>
        </w:rPr>
        <w:t>For PUSCH scheduled by fallback DCI, we already have the following procedure of determine the Tx beam:</w:t>
      </w:r>
    </w:p>
    <w:p w14:paraId="4DAD2F3D" w14:textId="77777777" w:rsidR="00C803C9" w:rsidRDefault="00C803C9" w:rsidP="00C803C9">
      <w:pPr>
        <w:pStyle w:val="af"/>
        <w:numPr>
          <w:ilvl w:val="0"/>
          <w:numId w:val="45"/>
        </w:numPr>
        <w:ind w:firstLineChars="0"/>
        <w:rPr>
          <w:lang w:eastAsia="zh-CN"/>
        </w:rPr>
      </w:pPr>
      <w:r>
        <w:rPr>
          <w:lang w:eastAsia="zh-CN"/>
        </w:rPr>
        <w:t>Before RRC</w:t>
      </w:r>
    </w:p>
    <w:p w14:paraId="07FA05EA" w14:textId="77777777" w:rsidR="00C803C9" w:rsidRDefault="00C803C9" w:rsidP="00C803C9">
      <w:pPr>
        <w:pStyle w:val="af"/>
        <w:numPr>
          <w:ilvl w:val="1"/>
          <w:numId w:val="45"/>
        </w:numPr>
        <w:ind w:firstLineChars="0"/>
        <w:rPr>
          <w:lang w:eastAsia="zh-CN"/>
        </w:rPr>
      </w:pPr>
      <w:r>
        <w:rPr>
          <w:lang w:eastAsia="zh-CN"/>
        </w:rPr>
        <w:t>U</w:t>
      </w:r>
      <w:r w:rsidR="00D11045">
        <w:rPr>
          <w:lang w:eastAsia="zh-CN"/>
        </w:rPr>
        <w:t>se</w:t>
      </w:r>
      <w:r>
        <w:rPr>
          <w:lang w:eastAsia="zh-CN"/>
        </w:rPr>
        <w:t xml:space="preserve"> the Tx beam of msg-3</w:t>
      </w:r>
    </w:p>
    <w:p w14:paraId="1DC191D1" w14:textId="77777777" w:rsidR="00C803C9" w:rsidRDefault="00C803C9" w:rsidP="00C803C9">
      <w:pPr>
        <w:pStyle w:val="af"/>
        <w:numPr>
          <w:ilvl w:val="0"/>
          <w:numId w:val="45"/>
        </w:numPr>
        <w:ind w:firstLineChars="0"/>
        <w:rPr>
          <w:lang w:eastAsia="zh-CN"/>
        </w:rPr>
      </w:pPr>
      <w:r>
        <w:rPr>
          <w:lang w:eastAsia="zh-CN"/>
        </w:rPr>
        <w:t>After RRC</w:t>
      </w:r>
    </w:p>
    <w:p w14:paraId="2603AE0F" w14:textId="77777777" w:rsidR="00C803C9" w:rsidRDefault="00C803C9" w:rsidP="00C803C9">
      <w:pPr>
        <w:pStyle w:val="af"/>
        <w:numPr>
          <w:ilvl w:val="1"/>
          <w:numId w:val="45"/>
        </w:numPr>
        <w:ind w:firstLineChars="0"/>
        <w:rPr>
          <w:lang w:eastAsia="zh-CN"/>
        </w:rPr>
      </w:pPr>
      <w:r>
        <w:rPr>
          <w:lang w:eastAsia="zh-CN"/>
        </w:rPr>
        <w:t>Use the PUCCH beam with the lowest ID in the current BWP on a cell configured with PUCCH.</w:t>
      </w:r>
    </w:p>
    <w:p w14:paraId="76393296" w14:textId="77777777" w:rsidR="00C803C9" w:rsidRDefault="00C803C9" w:rsidP="00C803C9">
      <w:pPr>
        <w:rPr>
          <w:lang w:eastAsia="zh-CN"/>
        </w:rPr>
      </w:pPr>
      <w:r>
        <w:rPr>
          <w:lang w:eastAsia="zh-CN"/>
        </w:rPr>
        <w:t xml:space="preserve">It is unclear </w:t>
      </w:r>
      <w:r w:rsidR="004B3B5E">
        <w:rPr>
          <w:lang w:eastAsia="zh-CN"/>
        </w:rPr>
        <w:t xml:space="preserve">about </w:t>
      </w:r>
      <w:r>
        <w:rPr>
          <w:lang w:eastAsia="zh-CN"/>
        </w:rPr>
        <w:t>the default beam of PUSCH on a carrier</w:t>
      </w:r>
      <w:r w:rsidR="00841977">
        <w:rPr>
          <w:lang w:eastAsia="zh-CN"/>
        </w:rPr>
        <w:t xml:space="preserve"> not configured with any PUCCH. The following alternatives can be considered:</w:t>
      </w:r>
    </w:p>
    <w:p w14:paraId="0B56AD17" w14:textId="77777777" w:rsidR="00841977" w:rsidRDefault="00841977" w:rsidP="00841977">
      <w:pPr>
        <w:pStyle w:val="af"/>
        <w:numPr>
          <w:ilvl w:val="0"/>
          <w:numId w:val="47"/>
        </w:numPr>
        <w:ind w:firstLineChars="0"/>
        <w:rPr>
          <w:lang w:eastAsia="zh-CN"/>
        </w:rPr>
      </w:pPr>
      <w:r>
        <w:rPr>
          <w:lang w:eastAsia="zh-CN"/>
        </w:rPr>
        <w:t>Alt. 1 If the cell is configured with SRS, UE shall assume the PUSCH beam is the same as the SRS with the lowest ID; otherwise, default PUSCH Tx beam is not specified.</w:t>
      </w:r>
    </w:p>
    <w:p w14:paraId="173B03EE" w14:textId="77777777" w:rsidR="00841977" w:rsidRDefault="00841977" w:rsidP="00841977">
      <w:pPr>
        <w:pStyle w:val="af"/>
        <w:numPr>
          <w:ilvl w:val="0"/>
          <w:numId w:val="47"/>
        </w:numPr>
        <w:ind w:firstLineChars="0"/>
        <w:rPr>
          <w:lang w:eastAsia="zh-CN"/>
        </w:rPr>
      </w:pPr>
      <w:r>
        <w:rPr>
          <w:lang w:eastAsia="zh-CN"/>
        </w:rPr>
        <w:lastRenderedPageBreak/>
        <w:t>Alt. 2 If the cell is configured with SRS, UE shall assume the PUSCH beam is the same as the latest transmission of SRS prior to the DCI scheduling PUSCH; otherwise, default PUSCH Tx beam is not specified.</w:t>
      </w:r>
    </w:p>
    <w:p w14:paraId="4E127A42" w14:textId="77777777" w:rsidR="00841977" w:rsidRDefault="00841977" w:rsidP="00841977">
      <w:pPr>
        <w:pStyle w:val="af"/>
        <w:numPr>
          <w:ilvl w:val="0"/>
          <w:numId w:val="47"/>
        </w:numPr>
        <w:ind w:firstLineChars="0"/>
        <w:rPr>
          <w:lang w:eastAsia="zh-CN"/>
        </w:rPr>
      </w:pPr>
      <w:r>
        <w:rPr>
          <w:lang w:eastAsia="zh-CN"/>
        </w:rPr>
        <w:t>Alt. 3 Default PUSCH Tx beam is always not specified, which may be interpreted as UE is not expected to be scheduled with fallback DCI scheduling PUSCH on a cell without configuring PUCCH.</w:t>
      </w:r>
    </w:p>
    <w:p w14:paraId="35E903AE" w14:textId="77777777" w:rsidR="00841977" w:rsidRDefault="00841977" w:rsidP="00841977">
      <w:pPr>
        <w:rPr>
          <w:lang w:eastAsia="zh-CN"/>
        </w:rPr>
      </w:pPr>
      <w:r>
        <w:rPr>
          <w:lang w:eastAsia="zh-CN"/>
        </w:rPr>
        <w:t xml:space="preserve">In our understanding, a cell should be configured with SRS prior to PUSCH transmission if the cell is not configured with any PUCCH, otherwise the link adaptation cannot be achieved by gNB and the reliability cannot be guaranteed. So reusing SRS beam can be considered. We may also consider for Rel-15, such default beam is not </w:t>
      </w:r>
      <w:r w:rsidR="00612869">
        <w:rPr>
          <w:lang w:eastAsia="zh-CN"/>
        </w:rPr>
        <w:t xml:space="preserve">specified at all </w:t>
      </w:r>
      <w:r w:rsidR="00D11045">
        <w:rPr>
          <w:lang w:eastAsia="zh-CN"/>
        </w:rPr>
        <w:t>for</w:t>
      </w:r>
      <w:r w:rsidR="00612869">
        <w:rPr>
          <w:lang w:eastAsia="zh-CN"/>
        </w:rPr>
        <w:t xml:space="preserve"> simplicity.</w:t>
      </w:r>
    </w:p>
    <w:p w14:paraId="473EEB8C" w14:textId="77777777" w:rsidR="00612869" w:rsidRDefault="00612869" w:rsidP="00841977">
      <w:pPr>
        <w:rPr>
          <w:i/>
          <w:lang w:eastAsia="zh-CN"/>
        </w:rPr>
      </w:pPr>
      <w:r>
        <w:rPr>
          <w:b/>
          <w:i/>
          <w:lang w:eastAsia="zh-CN"/>
        </w:rPr>
        <w:t xml:space="preserve">Proposal 1: </w:t>
      </w:r>
      <w:r>
        <w:rPr>
          <w:i/>
          <w:lang w:eastAsia="zh-CN"/>
        </w:rPr>
        <w:t>Support one of the following alternatives to determine the default PUSCH beam scheduled by fallback DCI on a cell not configured with PUCCH</w:t>
      </w:r>
    </w:p>
    <w:p w14:paraId="53DF42AF" w14:textId="77777777" w:rsidR="00612869" w:rsidRPr="00D11045" w:rsidRDefault="00612869" w:rsidP="00612869">
      <w:pPr>
        <w:pStyle w:val="af"/>
        <w:numPr>
          <w:ilvl w:val="0"/>
          <w:numId w:val="47"/>
        </w:numPr>
        <w:ind w:firstLineChars="0"/>
        <w:rPr>
          <w:i/>
          <w:lang w:eastAsia="zh-CN"/>
        </w:rPr>
      </w:pPr>
      <w:r w:rsidRPr="00D11045">
        <w:rPr>
          <w:i/>
          <w:lang w:eastAsia="zh-CN"/>
        </w:rPr>
        <w:t>Alt. 1 Reuse SRS</w:t>
      </w:r>
    </w:p>
    <w:p w14:paraId="370E11D6" w14:textId="77777777" w:rsidR="00612869" w:rsidRPr="00D11045" w:rsidRDefault="00612869" w:rsidP="00841977">
      <w:pPr>
        <w:pStyle w:val="af"/>
        <w:numPr>
          <w:ilvl w:val="0"/>
          <w:numId w:val="47"/>
        </w:numPr>
        <w:ind w:firstLineChars="0"/>
        <w:rPr>
          <w:i/>
          <w:lang w:eastAsia="zh-CN"/>
        </w:rPr>
      </w:pPr>
      <w:r w:rsidRPr="00D11045">
        <w:rPr>
          <w:i/>
          <w:lang w:eastAsia="zh-CN"/>
        </w:rPr>
        <w:t>Alt. 2 Default PUSCH Tx beam is always not specified.</w:t>
      </w:r>
    </w:p>
    <w:p w14:paraId="31CF058D" w14:textId="77777777" w:rsidR="005E3BCB" w:rsidRDefault="005E3BCB" w:rsidP="00FC1041">
      <w:pPr>
        <w:rPr>
          <w:b/>
          <w:lang w:eastAsia="zh-CN"/>
        </w:rPr>
      </w:pPr>
    </w:p>
    <w:p w14:paraId="6E14BEA6" w14:textId="77777777" w:rsidR="009250F6" w:rsidRDefault="009250F6" w:rsidP="009250F6">
      <w:pPr>
        <w:pStyle w:val="1"/>
        <w:rPr>
          <w:lang w:eastAsia="zh-CN"/>
        </w:rPr>
      </w:pPr>
      <w:r>
        <w:rPr>
          <w:lang w:eastAsia="zh-CN"/>
        </w:rPr>
        <w:t>CORESET</w:t>
      </w:r>
      <w:r w:rsidR="00431A16">
        <w:rPr>
          <w:lang w:eastAsia="zh-CN"/>
        </w:rPr>
        <w:t xml:space="preserve"> </w:t>
      </w:r>
      <w:r>
        <w:rPr>
          <w:lang w:eastAsia="zh-CN"/>
        </w:rPr>
        <w:t>0</w:t>
      </w:r>
    </w:p>
    <w:p w14:paraId="2CE2CAA3" w14:textId="77777777" w:rsidR="009250F6" w:rsidRDefault="009250F6" w:rsidP="009250F6">
      <w:pPr>
        <w:rPr>
          <w:lang w:eastAsia="zh-CN"/>
        </w:rPr>
      </w:pPr>
      <w:r>
        <w:rPr>
          <w:lang w:eastAsia="zh-CN"/>
        </w:rPr>
        <w:t>It is agreed that CORESET</w:t>
      </w:r>
      <w:r w:rsidR="00431A16">
        <w:rPr>
          <w:lang w:eastAsia="zh-CN"/>
        </w:rPr>
        <w:t xml:space="preserve"> </w:t>
      </w:r>
      <w:r>
        <w:rPr>
          <w:lang w:eastAsia="zh-CN"/>
        </w:rPr>
        <w:t xml:space="preserve">0 can be used to transmit unicast PDSCH, which means that the PDSCH is not beam swept. So a TCI state can be configured for CORESET0 to reduce DCI monitoring occasions for the UE. As discussed in the offline, in order to </w:t>
      </w:r>
    </w:p>
    <w:p w14:paraId="13848B16" w14:textId="77777777" w:rsidR="009250F6" w:rsidRDefault="009250F6" w:rsidP="009250F6">
      <w:pPr>
        <w:pStyle w:val="af"/>
        <w:numPr>
          <w:ilvl w:val="0"/>
          <w:numId w:val="48"/>
        </w:numPr>
        <w:ind w:firstLineChars="0"/>
        <w:rPr>
          <w:lang w:eastAsia="zh-CN"/>
        </w:rPr>
      </w:pPr>
      <w:r>
        <w:rPr>
          <w:lang w:eastAsia="zh-CN"/>
        </w:rPr>
        <w:t>Maintain the same understanding on the association between monitoring occasions for search space 0 and SSB</w:t>
      </w:r>
    </w:p>
    <w:p w14:paraId="5ED8837D" w14:textId="77777777" w:rsidR="009250F6" w:rsidRDefault="009250F6" w:rsidP="009250F6">
      <w:pPr>
        <w:pStyle w:val="af"/>
        <w:numPr>
          <w:ilvl w:val="0"/>
          <w:numId w:val="48"/>
        </w:numPr>
        <w:ind w:firstLineChars="0"/>
        <w:rPr>
          <w:lang w:eastAsia="zh-CN"/>
        </w:rPr>
      </w:pPr>
      <w:r>
        <w:rPr>
          <w:lang w:eastAsia="zh-CN"/>
        </w:rPr>
        <w:t>Keep the beam on the symbols intended for the broadcast signals as RMSI/OSI/Paging</w:t>
      </w:r>
    </w:p>
    <w:p w14:paraId="33392A9A" w14:textId="77777777" w:rsidR="009250F6" w:rsidRDefault="001C4A92" w:rsidP="009250F6">
      <w:pPr>
        <w:rPr>
          <w:lang w:eastAsia="zh-CN"/>
        </w:rPr>
      </w:pPr>
      <w:r>
        <w:rPr>
          <w:lang w:eastAsia="zh-CN"/>
        </w:rPr>
        <w:t>Companies proposed to</w:t>
      </w:r>
      <w:r w:rsidR="009250F6">
        <w:rPr>
          <w:lang w:eastAsia="zh-CN"/>
        </w:rPr>
        <w:t xml:space="preserve"> restrict </w:t>
      </w:r>
      <w:r>
        <w:rPr>
          <w:lang w:eastAsia="zh-CN"/>
        </w:rPr>
        <w:t>the RS in the TCI state</w:t>
      </w:r>
      <w:r w:rsidR="009250F6">
        <w:rPr>
          <w:lang w:eastAsia="zh-CN"/>
        </w:rPr>
        <w:t xml:space="preserve"> configured to CORESET 0</w:t>
      </w:r>
      <w:r>
        <w:rPr>
          <w:lang w:eastAsia="zh-CN"/>
        </w:rPr>
        <w:t xml:space="preserve"> to be only SSB. </w:t>
      </w:r>
    </w:p>
    <w:p w14:paraId="332427C5" w14:textId="067ABD16" w:rsidR="001C4A92" w:rsidRDefault="001C4A92" w:rsidP="009250F6">
      <w:pPr>
        <w:rPr>
          <w:lang w:eastAsia="zh-CN"/>
        </w:rPr>
      </w:pPr>
      <w:r>
        <w:rPr>
          <w:lang w:eastAsia="zh-CN"/>
        </w:rPr>
        <w:t xml:space="preserve">In our understanding, such </w:t>
      </w:r>
      <w:r w:rsidR="00D11045">
        <w:rPr>
          <w:lang w:eastAsia="zh-CN"/>
        </w:rPr>
        <w:t xml:space="preserve">a </w:t>
      </w:r>
      <w:r>
        <w:rPr>
          <w:lang w:eastAsia="zh-CN"/>
        </w:rPr>
        <w:t>restriction should only be applied to search space 0, where the association between SSB is applicable, and UE needs to determine the monitoring occasion based on the association. However, unicast PDSCH can also be transmitted in a UE-specific search space, which is associated with CORESET</w:t>
      </w:r>
      <w:r w:rsidR="004B3B5E">
        <w:rPr>
          <w:lang w:eastAsia="zh-CN"/>
        </w:rPr>
        <w:t xml:space="preserve"> </w:t>
      </w:r>
      <w:r>
        <w:rPr>
          <w:lang w:eastAsia="zh-CN"/>
        </w:rPr>
        <w:t>0, and b</w:t>
      </w:r>
      <w:r w:rsidR="001B0482">
        <w:rPr>
          <w:lang w:eastAsia="zh-CN"/>
        </w:rPr>
        <w:t>ased on our knowledge, it is unclear how to indicate the UE</w:t>
      </w:r>
      <w:r>
        <w:rPr>
          <w:lang w:eastAsia="zh-CN"/>
        </w:rPr>
        <w:t xml:space="preserve"> </w:t>
      </w:r>
      <w:r w:rsidR="004B3B5E">
        <w:rPr>
          <w:lang w:eastAsia="zh-CN"/>
        </w:rPr>
        <w:t xml:space="preserve">to </w:t>
      </w:r>
      <w:r>
        <w:rPr>
          <w:lang w:eastAsia="zh-CN"/>
        </w:rPr>
        <w:t>receiv</w:t>
      </w:r>
      <w:r w:rsidR="004B3B5E">
        <w:rPr>
          <w:lang w:eastAsia="zh-CN"/>
        </w:rPr>
        <w:t>e</w:t>
      </w:r>
      <w:r>
        <w:rPr>
          <w:lang w:eastAsia="zh-CN"/>
        </w:rPr>
        <w:t xml:space="preserve"> unicast PDSCH in search space 0</w:t>
      </w:r>
      <w:r w:rsidR="00933158">
        <w:rPr>
          <w:lang w:eastAsia="zh-CN"/>
        </w:rPr>
        <w:t>.</w:t>
      </w:r>
    </w:p>
    <w:p w14:paraId="0D167188" w14:textId="2DB4A519" w:rsidR="00933158" w:rsidRDefault="00933158" w:rsidP="009250F6">
      <w:pPr>
        <w:rPr>
          <w:lang w:eastAsia="zh-CN"/>
        </w:rPr>
      </w:pPr>
      <w:r>
        <w:rPr>
          <w:lang w:eastAsia="zh-CN"/>
        </w:rPr>
        <w:t xml:space="preserve">In summary, for a UE-specific search space associated with CORESET 0, any TCI states that can be configured </w:t>
      </w:r>
      <w:r w:rsidR="00DF5BB5">
        <w:rPr>
          <w:lang w:eastAsia="zh-CN"/>
        </w:rPr>
        <w:t>to</w:t>
      </w:r>
      <w:r>
        <w:rPr>
          <w:lang w:eastAsia="zh-CN"/>
        </w:rPr>
        <w:t xml:space="preserve"> other CORESETs</w:t>
      </w:r>
      <w:r w:rsidR="001B0482">
        <w:rPr>
          <w:lang w:eastAsia="zh-CN"/>
        </w:rPr>
        <w:t>, including the TCI state with TRS as the source RS,</w:t>
      </w:r>
      <w:r>
        <w:rPr>
          <w:lang w:eastAsia="zh-CN"/>
        </w:rPr>
        <w:t xml:space="preserve"> can be configured to CORESET 0, not limiting to those TCI states whose RS is SSB.</w:t>
      </w:r>
      <w:r w:rsidR="00DF5BB5">
        <w:rPr>
          <w:lang w:eastAsia="zh-CN"/>
        </w:rPr>
        <w:t xml:space="preserve"> Also note that CORESET is a resource that is floating in time domain, and that it can be in any slot, not in those slots </w:t>
      </w:r>
      <w:r w:rsidR="009F41EE">
        <w:rPr>
          <w:lang w:eastAsia="zh-CN"/>
        </w:rPr>
        <w:t>used to transmit</w:t>
      </w:r>
      <w:r w:rsidR="00DF5BB5">
        <w:rPr>
          <w:lang w:eastAsia="zh-CN"/>
        </w:rPr>
        <w:t xml:space="preserve"> RMSI.</w:t>
      </w:r>
    </w:p>
    <w:p w14:paraId="310E3464" w14:textId="77777777" w:rsidR="00431A16" w:rsidRDefault="00431A16" w:rsidP="009250F6">
      <w:pPr>
        <w:rPr>
          <w:lang w:eastAsia="zh-CN"/>
        </w:rPr>
      </w:pPr>
      <w:r>
        <w:rPr>
          <w:lang w:eastAsia="zh-CN"/>
        </w:rPr>
        <w:t xml:space="preserve">Meanwhile, for the search spaces transmitting beam sweeping signals, </w:t>
      </w:r>
      <w:r w:rsidR="00DF5BB5">
        <w:rPr>
          <w:lang w:eastAsia="zh-CN"/>
        </w:rPr>
        <w:t>such as</w:t>
      </w:r>
      <w:r>
        <w:rPr>
          <w:lang w:eastAsia="zh-CN"/>
        </w:rPr>
        <w:t xml:space="preserve"> search space</w:t>
      </w:r>
      <w:r w:rsidR="00DF5BB5">
        <w:rPr>
          <w:lang w:eastAsia="zh-CN"/>
        </w:rPr>
        <w:t>s</w:t>
      </w:r>
      <w:r>
        <w:rPr>
          <w:lang w:eastAsia="zh-CN"/>
        </w:rPr>
        <w:t xml:space="preserve"> of OSI</w:t>
      </w:r>
      <w:r w:rsidR="00DF5BB5">
        <w:rPr>
          <w:lang w:eastAsia="zh-CN"/>
        </w:rPr>
        <w:t xml:space="preserve"> </w:t>
      </w:r>
      <w:r>
        <w:rPr>
          <w:lang w:eastAsia="zh-CN"/>
        </w:rPr>
        <w:t>and paging, and the search space</w:t>
      </w:r>
      <w:r w:rsidR="00DF5BB5">
        <w:rPr>
          <w:lang w:eastAsia="zh-CN"/>
        </w:rPr>
        <w:t>s</w:t>
      </w:r>
      <w:r>
        <w:rPr>
          <w:lang w:eastAsia="zh-CN"/>
        </w:rPr>
        <w:t xml:space="preserve"> corresponding to UE recommended beams, such as RAR, </w:t>
      </w:r>
      <w:r w:rsidR="00DF5BB5">
        <w:rPr>
          <w:lang w:eastAsia="zh-CN"/>
        </w:rPr>
        <w:t>the TCI configured to CORESET 0 is not applied, if those search space</w:t>
      </w:r>
      <w:r>
        <w:rPr>
          <w:lang w:eastAsia="zh-CN"/>
        </w:rPr>
        <w:t xml:space="preserve"> </w:t>
      </w:r>
      <w:r w:rsidR="00DF5BB5">
        <w:rPr>
          <w:lang w:eastAsia="zh-CN"/>
        </w:rPr>
        <w:t>is</w:t>
      </w:r>
      <w:r>
        <w:rPr>
          <w:lang w:eastAsia="zh-CN"/>
        </w:rPr>
        <w:t xml:space="preserve"> associated with C</w:t>
      </w:r>
      <w:r w:rsidR="00DF5BB5">
        <w:rPr>
          <w:lang w:eastAsia="zh-CN"/>
        </w:rPr>
        <w:t>ORESET 0.</w:t>
      </w:r>
    </w:p>
    <w:p w14:paraId="08FCACD5" w14:textId="77777777" w:rsidR="001C4A92" w:rsidRDefault="001C4A92" w:rsidP="009250F6">
      <w:pPr>
        <w:rPr>
          <w:i/>
          <w:lang w:eastAsia="zh-CN"/>
        </w:rPr>
      </w:pPr>
      <w:r>
        <w:rPr>
          <w:b/>
          <w:i/>
          <w:lang w:eastAsia="zh-CN"/>
        </w:rPr>
        <w:t xml:space="preserve">Proposal 2: </w:t>
      </w:r>
      <w:r w:rsidR="00DF5BB5">
        <w:rPr>
          <w:i/>
          <w:lang w:eastAsia="zh-CN"/>
        </w:rPr>
        <w:t xml:space="preserve">Treat CORESET 0 in </w:t>
      </w:r>
      <w:r w:rsidR="00933158">
        <w:rPr>
          <w:i/>
          <w:lang w:eastAsia="zh-CN"/>
        </w:rPr>
        <w:t xml:space="preserve">the same </w:t>
      </w:r>
      <w:r w:rsidR="00DF5BB5">
        <w:rPr>
          <w:i/>
          <w:lang w:eastAsia="zh-CN"/>
        </w:rPr>
        <w:t xml:space="preserve">way as other CORESETs </w:t>
      </w:r>
      <w:r w:rsidR="00933158">
        <w:rPr>
          <w:i/>
          <w:lang w:eastAsia="zh-CN"/>
        </w:rPr>
        <w:t>in terms of TCI configuration.</w:t>
      </w:r>
    </w:p>
    <w:p w14:paraId="607F2C50" w14:textId="77777777" w:rsidR="00DF5BB5" w:rsidRPr="00DF5BB5" w:rsidRDefault="00DF5BB5" w:rsidP="009250F6">
      <w:pPr>
        <w:rPr>
          <w:i/>
          <w:lang w:eastAsia="zh-CN"/>
        </w:rPr>
      </w:pPr>
      <w:r>
        <w:rPr>
          <w:b/>
          <w:i/>
          <w:lang w:eastAsia="zh-CN"/>
        </w:rPr>
        <w:t xml:space="preserve">Proposal 3: </w:t>
      </w:r>
      <w:r>
        <w:rPr>
          <w:i/>
          <w:lang w:eastAsia="zh-CN"/>
        </w:rPr>
        <w:t>The configured TCI states to CORESET 0 at least applies to the UE-specific search space, associated with CORESET 0.</w:t>
      </w:r>
    </w:p>
    <w:p w14:paraId="09D3D71A" w14:textId="1EE4A4F9" w:rsidR="00933158" w:rsidRPr="00933158" w:rsidRDefault="00933158" w:rsidP="009250F6">
      <w:pPr>
        <w:rPr>
          <w:i/>
          <w:lang w:eastAsia="zh-CN"/>
        </w:rPr>
      </w:pPr>
      <w:r>
        <w:rPr>
          <w:b/>
          <w:i/>
          <w:lang w:eastAsia="zh-CN"/>
        </w:rPr>
        <w:t xml:space="preserve">Proposal </w:t>
      </w:r>
      <w:r w:rsidR="00DF5BB5">
        <w:rPr>
          <w:b/>
          <w:i/>
          <w:lang w:eastAsia="zh-CN"/>
        </w:rPr>
        <w:t>4</w:t>
      </w:r>
      <w:r>
        <w:rPr>
          <w:b/>
          <w:i/>
          <w:lang w:eastAsia="zh-CN"/>
        </w:rPr>
        <w:t xml:space="preserve">: </w:t>
      </w:r>
      <w:r>
        <w:rPr>
          <w:i/>
          <w:lang w:eastAsia="zh-CN"/>
        </w:rPr>
        <w:t>For type0</w:t>
      </w:r>
      <w:r w:rsidR="001B0482">
        <w:rPr>
          <w:i/>
          <w:lang w:eastAsia="zh-CN"/>
        </w:rPr>
        <w:t>/0A/1/2</w:t>
      </w:r>
      <w:r>
        <w:rPr>
          <w:i/>
          <w:lang w:eastAsia="zh-CN"/>
        </w:rPr>
        <w:t xml:space="preserve"> common search space, the confi</w:t>
      </w:r>
      <w:r w:rsidR="00DF5BB5">
        <w:rPr>
          <w:i/>
          <w:lang w:eastAsia="zh-CN"/>
        </w:rPr>
        <w:t>gured TCI state is not applied</w:t>
      </w:r>
      <w:r w:rsidR="00431A16">
        <w:rPr>
          <w:i/>
          <w:lang w:eastAsia="zh-CN"/>
        </w:rPr>
        <w:t>, if the search space is associated with CORES</w:t>
      </w:r>
      <w:r w:rsidR="00DF5BB5">
        <w:rPr>
          <w:i/>
          <w:lang w:eastAsia="zh-CN"/>
        </w:rPr>
        <w:t>ET 0.</w:t>
      </w:r>
    </w:p>
    <w:p w14:paraId="1EEFB25A" w14:textId="77777777" w:rsidR="009250F6" w:rsidRDefault="009250F6" w:rsidP="00FC1041">
      <w:pPr>
        <w:rPr>
          <w:b/>
          <w:lang w:eastAsia="zh-CN"/>
        </w:rPr>
      </w:pPr>
    </w:p>
    <w:p w14:paraId="4DADCF32" w14:textId="4A460A09" w:rsidR="001B0482" w:rsidRDefault="001B0482" w:rsidP="00FC1041">
      <w:pPr>
        <w:rPr>
          <w:lang w:eastAsia="zh-CN"/>
        </w:rPr>
      </w:pPr>
      <w:r>
        <w:rPr>
          <w:lang w:eastAsia="zh-CN"/>
        </w:rPr>
        <w:t>If CORESET 0 is configured with TCI states, and a UE specific search space associated to it is collided with a type0</w:t>
      </w:r>
      <w:r w:rsidR="002B3E4A">
        <w:rPr>
          <w:lang w:eastAsia="zh-CN"/>
        </w:rPr>
        <w:t>/0A/1/2</w:t>
      </w:r>
      <w:r>
        <w:rPr>
          <w:lang w:eastAsia="zh-CN"/>
        </w:rPr>
        <w:t xml:space="preserve"> common search space associated it, UE’s assumption on monitoring CORESET</w:t>
      </w:r>
      <w:r w:rsidR="00F94570">
        <w:rPr>
          <w:lang w:eastAsia="zh-CN"/>
        </w:rPr>
        <w:t xml:space="preserve"> 0</w:t>
      </w:r>
      <w:r>
        <w:rPr>
          <w:lang w:eastAsia="zh-CN"/>
        </w:rPr>
        <w:t xml:space="preserve"> shall follow the associated SSB for the common search space. In other words, the inherent beam sweeping/the </w:t>
      </w:r>
      <w:r>
        <w:rPr>
          <w:lang w:eastAsia="zh-CN"/>
        </w:rPr>
        <w:lastRenderedPageBreak/>
        <w:t>recommended beam overrides the TCI states configured to CORESET 0 associated with UE specific search space.</w:t>
      </w:r>
    </w:p>
    <w:p w14:paraId="18EA4950" w14:textId="0910FA77" w:rsidR="001B0482" w:rsidRDefault="001B0482" w:rsidP="00FC1041">
      <w:pPr>
        <w:rPr>
          <w:i/>
          <w:lang w:eastAsia="zh-CN"/>
        </w:rPr>
      </w:pPr>
      <w:r>
        <w:rPr>
          <w:b/>
          <w:i/>
          <w:lang w:eastAsia="zh-CN"/>
        </w:rPr>
        <w:t xml:space="preserve">Proposal 5: </w:t>
      </w:r>
      <w:r>
        <w:rPr>
          <w:i/>
          <w:lang w:eastAsia="zh-CN"/>
        </w:rPr>
        <w:t>When a UE specific search spaces associated with CORESET 0 overlaps with a type 0/0A/1/2 common search space</w:t>
      </w:r>
      <w:r w:rsidR="002B3E4A">
        <w:rPr>
          <w:i/>
          <w:lang w:eastAsia="zh-CN"/>
        </w:rPr>
        <w:t>, the QCL assumption on the common search space takes precedence over configured TCI states of CORESET 0, which is used for UE specific search space.</w:t>
      </w:r>
    </w:p>
    <w:p w14:paraId="31DD123A" w14:textId="77777777" w:rsidR="002B3E4A" w:rsidRPr="001B0482" w:rsidRDefault="002B3E4A" w:rsidP="00FC1041">
      <w:pPr>
        <w:rPr>
          <w:i/>
          <w:lang w:eastAsia="zh-CN"/>
        </w:rPr>
      </w:pPr>
    </w:p>
    <w:p w14:paraId="6C99D91F" w14:textId="77777777" w:rsidR="009F41EE" w:rsidRDefault="009F41EE" w:rsidP="009F41EE">
      <w:pPr>
        <w:pStyle w:val="1"/>
        <w:rPr>
          <w:lang w:eastAsia="zh-CN"/>
        </w:rPr>
      </w:pPr>
      <w:r>
        <w:rPr>
          <w:lang w:eastAsia="zh-CN"/>
        </w:rPr>
        <w:t>TCI states reference to an aperiodic CSI-RS</w:t>
      </w:r>
    </w:p>
    <w:p w14:paraId="652B5D77" w14:textId="77777777" w:rsidR="009F41EE" w:rsidRDefault="009117C1" w:rsidP="009F41EE">
      <w:pPr>
        <w:rPr>
          <w:lang w:eastAsia="zh-CN"/>
        </w:rPr>
      </w:pPr>
      <w:r>
        <w:rPr>
          <w:lang w:eastAsia="zh-CN"/>
        </w:rPr>
        <w:t xml:space="preserve">For aperiodic CSI-RS, it is used to provide an on-demand CSI, after which a </w:t>
      </w:r>
      <w:r w:rsidR="004B3B5E">
        <w:rPr>
          <w:lang w:eastAsia="zh-CN"/>
        </w:rPr>
        <w:t xml:space="preserve">scheduled </w:t>
      </w:r>
      <w:r>
        <w:rPr>
          <w:lang w:eastAsia="zh-CN"/>
        </w:rPr>
        <w:t>PDSCH is highly likely to be based on the CSI report from it. So for a PDSCH DMRS, it should be supported to be QCLed with an aperiodic CSI-RS. Therefore, in the configured TCI states, aperiodic CSI-RS as the source RS should be supported.</w:t>
      </w:r>
    </w:p>
    <w:p w14:paraId="4BAD8AF3" w14:textId="77777777" w:rsidR="009117C1" w:rsidRDefault="009117C1" w:rsidP="009F41EE">
      <w:pPr>
        <w:rPr>
          <w:i/>
          <w:lang w:eastAsia="zh-CN"/>
        </w:rPr>
      </w:pPr>
      <w:r>
        <w:rPr>
          <w:b/>
          <w:i/>
          <w:lang w:eastAsia="zh-CN"/>
        </w:rPr>
        <w:t xml:space="preserve">Observation 1: </w:t>
      </w:r>
      <w:r>
        <w:rPr>
          <w:i/>
          <w:lang w:eastAsia="zh-CN"/>
        </w:rPr>
        <w:t xml:space="preserve">Aperiodic CSI-RS can be a source RS in </w:t>
      </w:r>
      <w:r w:rsidR="004B3B5E">
        <w:rPr>
          <w:i/>
          <w:lang w:eastAsia="zh-CN"/>
        </w:rPr>
        <w:t>a</w:t>
      </w:r>
      <w:r>
        <w:rPr>
          <w:i/>
          <w:lang w:eastAsia="zh-CN"/>
        </w:rPr>
        <w:t xml:space="preserve"> configured TCI state.</w:t>
      </w:r>
    </w:p>
    <w:p w14:paraId="5BB87B9F" w14:textId="77777777" w:rsidR="009117C1" w:rsidRDefault="009117C1" w:rsidP="009F41EE">
      <w:pPr>
        <w:rPr>
          <w:lang w:eastAsia="zh-CN"/>
        </w:rPr>
      </w:pPr>
      <w:r w:rsidRPr="009117C1">
        <w:rPr>
          <w:lang w:eastAsia="zh-CN"/>
        </w:rPr>
        <w:t>On the other hand, the TCI states for a target aperiodic CSI-RS is configured in the aperi</w:t>
      </w:r>
      <w:r>
        <w:rPr>
          <w:lang w:eastAsia="zh-CN"/>
        </w:rPr>
        <w:t>odic reporting triggering states, where each triggering state is configured with a bitmap to select one resource set from a resource setting composed of multiple aperiodic CSI-RS resource sets. So it is possible for an aperiodic CSI-RS resource to be present in multiple triggering states with different TCI states. Then which TCI state is valid for that aperiodic CSI-RS needs to be clarified.</w:t>
      </w:r>
    </w:p>
    <w:p w14:paraId="4F6B5974" w14:textId="77777777" w:rsidR="00195581" w:rsidRDefault="009117C1" w:rsidP="00195581">
      <w:pPr>
        <w:keepNext/>
        <w:jc w:val="center"/>
      </w:pPr>
      <w:r>
        <w:rPr>
          <w:noProof/>
          <w:lang w:eastAsia="zh-CN"/>
        </w:rPr>
        <mc:AlternateContent>
          <mc:Choice Requires="wpc">
            <w:drawing>
              <wp:inline distT="0" distB="0" distL="0" distR="0" wp14:anchorId="4E19EF78" wp14:editId="5404A523">
                <wp:extent cx="5486400" cy="2400300"/>
                <wp:effectExtent l="0" t="0" r="0" b="0"/>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prstDash val="dash"/>
                        </a:ln>
                      </wpc:whole>
                      <wps:wsp>
                        <wps:cNvPr id="8" name="矩形 8"/>
                        <wps:cNvSpPr/>
                        <wps:spPr>
                          <a:xfrm>
                            <a:off x="1306627" y="276225"/>
                            <a:ext cx="3762375" cy="590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525702" y="390525"/>
                            <a:ext cx="523875" cy="36195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2354377" y="390525"/>
                            <a:ext cx="523875" cy="361950"/>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文本框 10"/>
                        <wps:cNvSpPr txBox="1"/>
                        <wps:spPr>
                          <a:xfrm>
                            <a:off x="4019982" y="457200"/>
                            <a:ext cx="62547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6DA331" w14:textId="77777777" w:rsidR="00195581" w:rsidRPr="00195581" w:rsidRDefault="00195581">
                              <w:pPr>
                                <w:rPr>
                                  <w:sz w:val="24"/>
                                  <w:szCs w:val="24"/>
                                </w:rPr>
                              </w:pPr>
                              <w:r w:rsidRPr="00195581">
                                <w:rPr>
                                  <w:sz w:val="24"/>
                                  <w:szCs w:val="24"/>
                                </w:rPr>
                                <w:t>TCI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右大括号 11"/>
                        <wps:cNvSpPr/>
                        <wps:spPr>
                          <a:xfrm rot="5400000">
                            <a:off x="2125559" y="552423"/>
                            <a:ext cx="123827" cy="816490"/>
                          </a:xfrm>
                          <a:prstGeom prst="rightBrace">
                            <a:avLst>
                              <a:gd name="adj1" fmla="val 69871"/>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文本框 39"/>
                        <wps:cNvSpPr txBox="1"/>
                        <wps:spPr>
                          <a:xfrm>
                            <a:off x="1342096" y="1013720"/>
                            <a:ext cx="176403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0ADA4F" w14:textId="77777777" w:rsidR="00195581" w:rsidRPr="00195581" w:rsidRDefault="00195581">
                              <w:pPr>
                                <w:rPr>
                                  <w:sz w:val="24"/>
                                  <w:szCs w:val="24"/>
                                </w:rPr>
                              </w:pPr>
                              <w:r>
                                <w:rPr>
                                  <w:sz w:val="24"/>
                                  <w:szCs w:val="24"/>
                                </w:rPr>
                                <w:t>1</w:t>
                              </w:r>
                              <w:r w:rsidRPr="00195581">
                                <w:rPr>
                                  <w:sz w:val="24"/>
                                  <w:szCs w:val="24"/>
                                  <w:vertAlign w:val="superscript"/>
                                </w:rPr>
                                <w:t>st</w:t>
                              </w:r>
                              <w:r>
                                <w:rPr>
                                  <w:sz w:val="24"/>
                                  <w:szCs w:val="24"/>
                                </w:rPr>
                                <w:t xml:space="preserve"> resource set is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0" name="文本框 40"/>
                        <wps:cNvSpPr txBox="1"/>
                        <wps:spPr>
                          <a:xfrm>
                            <a:off x="0" y="390525"/>
                            <a:ext cx="127317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84A231" w14:textId="77777777" w:rsidR="00195581" w:rsidRDefault="00195581">
                              <w:pPr>
                                <w:rPr>
                                  <w:sz w:val="24"/>
                                  <w:szCs w:val="24"/>
                                </w:rPr>
                              </w:pPr>
                              <w:r>
                                <w:rPr>
                                  <w:sz w:val="24"/>
                                  <w:szCs w:val="24"/>
                                </w:rPr>
                                <w:t>Triggering state 0</w:t>
                              </w:r>
                            </w:p>
                            <w:p w14:paraId="074F2A37" w14:textId="77777777" w:rsidR="00195581" w:rsidRPr="00195581" w:rsidRDefault="00195581">
                              <w:pPr>
                                <w:rPr>
                                  <w:sz w:val="24"/>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 name="矩形 41"/>
                        <wps:cNvSpPr/>
                        <wps:spPr>
                          <a:xfrm>
                            <a:off x="1306627" y="1363796"/>
                            <a:ext cx="3762375" cy="590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1525702" y="1478096"/>
                            <a:ext cx="523875" cy="36195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2354377" y="1478096"/>
                            <a:ext cx="523875" cy="361950"/>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文本框 44"/>
                        <wps:cNvSpPr txBox="1"/>
                        <wps:spPr>
                          <a:xfrm>
                            <a:off x="4019982" y="1544771"/>
                            <a:ext cx="62547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1467E7" w14:textId="77777777" w:rsidR="00195581" w:rsidRPr="00195581" w:rsidRDefault="00195581">
                              <w:pPr>
                                <w:rPr>
                                  <w:sz w:val="24"/>
                                  <w:szCs w:val="24"/>
                                </w:rPr>
                              </w:pPr>
                              <w:r w:rsidRPr="00195581">
                                <w:rPr>
                                  <w:sz w:val="24"/>
                                  <w:szCs w:val="24"/>
                                </w:rPr>
                                <w:t>TCI #</w:t>
                              </w:r>
                              <w:r>
                                <w:rPr>
                                  <w:sz w:val="24"/>
                                  <w:szCs w:val="24"/>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右大括号 45"/>
                        <wps:cNvSpPr/>
                        <wps:spPr>
                          <a:xfrm rot="5400000">
                            <a:off x="2125559" y="1639994"/>
                            <a:ext cx="123827" cy="816490"/>
                          </a:xfrm>
                          <a:prstGeom prst="rightBrace">
                            <a:avLst>
                              <a:gd name="adj1" fmla="val 69871"/>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文本框 46"/>
                        <wps:cNvSpPr txBox="1"/>
                        <wps:spPr>
                          <a:xfrm>
                            <a:off x="1342096" y="2101291"/>
                            <a:ext cx="176403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AF7159" w14:textId="77777777" w:rsidR="00195581" w:rsidRPr="00195581" w:rsidRDefault="00195581">
                              <w:pPr>
                                <w:rPr>
                                  <w:sz w:val="24"/>
                                  <w:szCs w:val="24"/>
                                </w:rPr>
                              </w:pPr>
                              <w:r>
                                <w:rPr>
                                  <w:sz w:val="24"/>
                                  <w:szCs w:val="24"/>
                                </w:rPr>
                                <w:t>1</w:t>
                              </w:r>
                              <w:r w:rsidRPr="00195581">
                                <w:rPr>
                                  <w:sz w:val="24"/>
                                  <w:szCs w:val="24"/>
                                  <w:vertAlign w:val="superscript"/>
                                </w:rPr>
                                <w:t>st</w:t>
                              </w:r>
                              <w:r>
                                <w:rPr>
                                  <w:sz w:val="24"/>
                                  <w:szCs w:val="24"/>
                                </w:rPr>
                                <w:t xml:space="preserve"> resource set is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7" name="文本框 47"/>
                        <wps:cNvSpPr txBox="1"/>
                        <wps:spPr>
                          <a:xfrm>
                            <a:off x="0" y="1478096"/>
                            <a:ext cx="127317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1DE9A0" w14:textId="77777777" w:rsidR="00195581" w:rsidRDefault="00195581">
                              <w:pPr>
                                <w:rPr>
                                  <w:sz w:val="24"/>
                                  <w:szCs w:val="24"/>
                                </w:rPr>
                              </w:pPr>
                              <w:r>
                                <w:rPr>
                                  <w:sz w:val="24"/>
                                  <w:szCs w:val="24"/>
                                </w:rPr>
                                <w:t>Triggering state 1</w:t>
                              </w:r>
                            </w:p>
                            <w:p w14:paraId="7E9844E3" w14:textId="77777777" w:rsidR="00195581" w:rsidRPr="00195581" w:rsidRDefault="00195581">
                              <w:pPr>
                                <w:rPr>
                                  <w:sz w:val="24"/>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19EF78" id="画布 7" o:spid="_x0000_s1026" editas="canvas" style="width:6in;height:189pt;mso-position-horizontal-relative:char;mso-position-vertical-relative:line" coordsize="54864,24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iqFKAYAADA5AAAOAAAAZHJzL2Uyb0RvYy54bWzsW8tu20YU3RfoPxDc1+KbomA5cGy4KBAk&#10;Rp0i6xEfEhuSww7HlpwPaBddZNdVgaJFgaJAdl101c+x+xu98yBFyrJDOy6D2OOFPBwOh/M6955z&#10;r7T7ZJVn2llMqhQXU93cMXQtLkIcpcV8qn/z8uiLsa5VFBURynART/XzuNKf7H3+2e6ynMQWXuAs&#10;iokGnRTVZFlO9QWl5WQ0qsJFnKNqB5dxATcTTHJE4ZLMRxFBS+g9z0aWYXijJSZRSXAYVxXUHoqb&#10;+h7vP0nikL5IkiqmWjbVYWyUfxL+OWOfo71dNJkTVC7SUA4D3WEUOUoLeGnT1SGiSDsl6ZWu8jQk&#10;uMIJ3QlxPsJJkoYxnwPMxjQ2ZnOAijNU8cmEsDr1AKF0j/3O5rAG0OVkCZsRszlkBfss8FGaZXx9&#10;SlLRQ1QttDMEyxhBia3bSLQctZ5dlrCLVdnsZ/Vh4zxZoDLm068m4fOzY6Kl0VSHE1WgHM7Sv7/8&#10;efHPb9qYDYa9GZqclMdEXlVQZPNYJSRn/2GttRUcUdvwPMvXtfOpbvmeZbniDMQrqoVw34Y623d1&#10;LYQGbmC4Lj8kMNm6I7YaX8Y411hhqhM4Y3zr0dmziop1qZt01hEWqpqIUfESPa+X++s4gZnByy3e&#10;ET/88UFGxHqjMIwLaopbCxTFoto14E/uQ/OE3BXokL06gQ1s+pYdMGBd7VsMW7Znj8YcO83Dxk0D&#10;Ew83T/A344I2D+dpgcm2DjKYlXyzaA/Dby0NK85wdA77TrBAblWGRyks+zNU0WNEAKoAajA/9AV8&#10;JBleTnUsS7q2wOTNtnrWHg4m3NW1JUB/qlffnSIS61r2VQFHNjAdh9kKfuG4vgUXpH1n1r5TnOYH&#10;GGBhgqErQ15k7WlWFxOC81dgpfbZW+EWKkJ491QPKakvDqgwSWDnwnh/nzcD+1Ai+qw4YWgXm8eO&#10;1cvVK0RKefYonNrnuIYJmmwcQdFWHML9U4qTlJ/P9brK9QbICgT979gNNrAbsP1n4+mHXddyfcPi&#10;2LUBmpvYdS17XEPX9szgQ6Fb4SyNmBVkS1iR+azB5NHRQQt962YK45PGFgkzpTAuAf9oMG47GyCH&#10;itug3LJdx/aFhx4C5S2iI5gPM7M30R3lxTscQiH8sSHcBBYjKPjlTz9c/vzu8tfvNajrglyjq6eY&#10;Ee66/hpC7hhmEIyFU+dkS4qympB7luvUTt0KXAvKgjPekY93nXqXDq+PcqdVVmhALD0b+ARnAmt/&#10;jybMWDS0YJah8LUcXqsHqZRqVi1lAqM9N8uBHqw7K7Zx/R4PDs31o9fv5fp0NVvJMzQM7S8gJDEw&#10;6aePjvKbIIyEsbh4+9fF739c/vju4u3fGlR37YW8alsJIftchyldcaSliLdMy3VdEBNMo7uWY9ms&#10;M8CXFPEmCAGm8ZmGH5ueE9RC+Tqbkc4X9ClBIYs2SBnFCvNIDh1F38I0kjwDxQlBEM0Lxj6fQLcN&#10;WLF1m7ZA58KMi/N1aKCHVuih2T8ZA0BX7zUAw6Beif2BxL7dqP01TYC6Luz70gTTdiwj8DjkTcO0&#10;WVSmi3nfcwwbmAkD/X0QhY4u6BCA5o5y7BAO7ufYeei2sfnDIF359wHC8SxUuikGoO5uKIe+AL3b&#10;VL9p+bZ5nzqgATFLYyh4Xxejvw28rXrXFbwfTMTeaei7TLdBRRfb8qpN3Bl33pJvM23P9sGHd/y2&#10;SrjxXF2TPhOZwB4KvnmCrXaiEm4q4bYlWe6AJO1ky6HiVvBtpdxMxx8zCt6Br8q5bcts1zl7WCrQ&#10;CEPH2tZhTGkWVF79gefVHXsT5jwi1juz3s65DQLzDvtmDkwl3epAvvLkypNv8+RNWn0dTXM2M+t9&#10;o2ntpJvpOo5fR7PrCLrKunUzg12H/skE3W+j3huPodT7w1Hv8EXWLck3h+fQb2YHvZJvpmcHQcCt&#10;kMq+NV947SHeh5YEKvv22L6k40Cu7Epcnov3Fu778oV29s2C9JsVyOx3zRdMlX37KFL/Ng6+IYvK&#10;wT8cBw/fcrmCcn8jxNcX5SL7tlX/q/Tbxwnl3QbfDalT+B4C3/D9LfjRXBlyuy9/Qsh+99e+5oHX&#10;9Q8d9/4DAAD//wMAUEsDBBQABgAIAAAAIQBdJzJO2wAAAAUBAAAPAAAAZHJzL2Rvd25yZXYueG1s&#10;TI/NTsMwEITvSLyDtUjcqENTShTiVAjEhZ5SUOHoxpsfYa+j2E3D27NwKZeRRrOa+bbYzM6KCcfQ&#10;e1Jwu0hAINXe9NQqeH97uclAhKjJaOsJFXxjgE15eVHo3PgTVTjtYiu4hEKuFXQxDrmUoe7Q6bDw&#10;AxJnjR+djmzHVppRn7jcWblMkrV0uide6PSATx3WX7ujU2AqO4WP16aZtst0Wz3ffe7T/Uqp66v5&#10;8QFExDmej+EXn9GhZKaDP5IJwirgR+KfcpatV2wPCtL7LAFZFvI/ffkDAAD//wMAUEsBAi0AFAAG&#10;AAgAAAAhALaDOJL+AAAA4QEAABMAAAAAAAAAAAAAAAAAAAAAAFtDb250ZW50X1R5cGVzXS54bWxQ&#10;SwECLQAUAAYACAAAACEAOP0h/9YAAACUAQAACwAAAAAAAAAAAAAAAAAvAQAAX3JlbHMvLnJlbHNQ&#10;SwECLQAUAAYACAAAACEAme4qhSgGAAAwOQAADgAAAAAAAAAAAAAAAAAuAgAAZHJzL2Uyb0RvYy54&#10;bWxQSwECLQAUAAYACAAAACEAXScyTtsAAAAFAQAADwAAAAAAAAAAAAAAAACCCAAAZHJzL2Rvd25y&#10;ZXYueG1sUEsFBgAAAAAEAAQA8wAAAI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4003;visibility:visible;mso-wrap-style:square">
                  <v:fill o:detectmouseclick="t"/>
                  <v:stroke dashstyle="dash"/>
                  <v:path o:connecttype="none"/>
                </v:shape>
                <v:rect id="矩形 8" o:spid="_x0000_s1028" style="position:absolute;left:13066;top:2762;width:37624;height:5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NnGcEA&#10;AADaAAAADwAAAGRycy9kb3ducmV2LnhtbERPz2vCMBS+C/sfwhO82VQPQzqjOGEgOIVaN9jtkby1&#10;3ZqX0kSt/vXmIHj8+H7Pl71txJk6XztWMElSEMTamZpLBcfiYzwD4QOywcYxKbiSh+XiZTDHzLgL&#10;53Q+hFLEEPYZKqhCaDMpva7Iok9cSxy5X9dZDBF2pTQdXmK4beQ0TV+lxZpjQ4UtrSvS/4eTVUBf&#10;33/57Wer95965XJeh+K92Ck1GvarNxCB+vAUP9wboyBujVfiDZCL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zZxnBAAAA2gAAAA8AAAAAAAAAAAAAAAAAmAIAAGRycy9kb3du&#10;cmV2LnhtbFBLBQYAAAAABAAEAPUAAACGAwAAAAA=&#10;" filled="f" strokecolor="#243f60 [1604]" strokeweight="2pt"/>
                <v:rect id="矩形 9" o:spid="_x0000_s1029" style="position:absolute;left:15257;top:3905;width:5238;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uMGMMA&#10;AADaAAAADwAAAGRycy9kb3ducmV2LnhtbESP0WrCQBRE34X+w3ILfRHdJAXR1DVEqaBvavsBl+xt&#10;Eszejdk1xr93C4KPw8ycYZbZYBrRU+dqywriaQSCuLC65lLB7892MgfhPLLGxjIpuJODbPU2WmKq&#10;7Y2P1J98KQKEXYoKKu/bVEpXVGTQTW1LHLw/2xn0QXal1B3eAtw0MomimTRYc1iosKVNRcX5dDUK&#10;jvvxeoi/1xbjfHNo5p/RJRmflfp4H/IvEJ4G/wo/2zutYAH/V8IN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uMGMMAAADaAAAADwAAAAAAAAAAAAAAAACYAgAAZHJzL2Rv&#10;d25yZXYueG1sUEsFBgAAAAAEAAQA9QAAAIgDAAAAAA==&#10;" fillcolor="#ffc000" strokecolor="#243f60 [1604]" strokeweight="2pt"/>
                <v:rect id="矩形 34" o:spid="_x0000_s1030" style="position:absolute;left:23543;top:3905;width:5239;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MeA8AA&#10;AADbAAAADwAAAGRycy9kb3ducmV2LnhtbERP3WrCMBS+F3yHcITdiKaubkhnWmQgdhderN0DHJqz&#10;pticlCar3dsvg8Euv3++YzHbXkw0+s6xgt02AUHcON1xq+CjPm8OIHxA1tg7JgXf5KHIl4sjZtrd&#10;+Z2mKrQilrDPUIEJYcik9I0hi37rBuKofbrRYohwbKUe8R7LbS8fk+RZWuw4Lhgc6NVQc6u+rILp&#10;VKZnecV6WjsfOfM2Xy5PSj2s5tMLiEBz+Df/pUutIN3D75f4A2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MeA8AAAADbAAAADwAAAAAAAAAAAAAAAACYAgAAZHJzL2Rvd25y&#10;ZXYueG1sUEsFBgAAAAAEAAQA9QAAAIUDAAAAAA==&#10;" filled="f" strokecolor="#243f60 [1604]" strokeweight="2pt">
                  <v:stroke dashstyle="dash"/>
                </v:rect>
                <v:shapetype id="_x0000_t202" coordsize="21600,21600" o:spt="202" path="m,l,21600r21600,l21600,xe">
                  <v:stroke joinstyle="miter"/>
                  <v:path gradientshapeok="t" o:connecttype="rect"/>
                </v:shapetype>
                <v:shape id="文本框 10" o:spid="_x0000_s1031" type="#_x0000_t202" style="position:absolute;left:40199;top:4572;width:6255;height:29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YR5MQA&#10;AADbAAAADwAAAGRycy9kb3ducmV2LnhtbESPT2sCQQzF7wW/wxChtzqrosjWUYooCAWp24Ie053s&#10;H7qTWXZGXb99cxC8JbyX935ZrnvXqCt1ofZsYDxKQBHn3tZcGvj53r0tQIWIbLHxTAbuFGC9Grws&#10;MbX+xke6ZrFUEsIhRQNVjG2qdcgrchhGviUWrfCdwyhrV2rb4U3CXaMnSTLXDmuWhgpb2lSU/2UX&#10;Z+CwmfvZ9LdfFNuvT38si6k+z07GvA77j3dQkfr4ND+u91bwhV5+kQH0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mEeTEAAAA2wAAAA8AAAAAAAAAAAAAAAAAmAIAAGRycy9k&#10;b3ducmV2LnhtbFBLBQYAAAAABAAEAPUAAACJAwAAAAA=&#10;" fillcolor="white [3201]" strokeweight=".5pt">
                  <v:textbox>
                    <w:txbxContent>
                      <w:p w14:paraId="256DA331" w14:textId="77777777" w:rsidR="00195581" w:rsidRPr="00195581" w:rsidRDefault="00195581">
                        <w:pPr>
                          <w:rPr>
                            <w:sz w:val="24"/>
                            <w:szCs w:val="24"/>
                          </w:rPr>
                        </w:pPr>
                        <w:r w:rsidRPr="00195581">
                          <w:rPr>
                            <w:sz w:val="24"/>
                            <w:szCs w:val="24"/>
                          </w:rPr>
                          <w:t>TCI #0</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1" o:spid="_x0000_s1032" type="#_x0000_t88" style="position:absolute;left:21256;top:5523;width:1238;height:816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r/8MA&#10;AADbAAAADwAAAGRycy9kb3ducmV2LnhtbESPS6vCMBCF9xf8D2EEd9dUF3KpRvGB4sKF9YHboRnb&#10;2mZSmqj135sLgrsZzplzvpnMWlOJBzWusKxg0I9AEKdWF5wpOB3Xv38gnEfWWFkmBS9yMJt2fiYY&#10;a/vkhB4Hn4kQwi5GBbn3dSylS3My6Pq2Jg7a1TYGfVibTOoGnyHcVHIYRSNpsODQkGNNy5zS8nA3&#10;CnabJDldFqtXWd6r621D+9058Khet52PQXhq/df8ud7qgD+A/1/CAHL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xr/8MAAADbAAAADwAAAAAAAAAAAAAAAACYAgAAZHJzL2Rv&#10;d25yZXYueG1sUEsFBgAAAAAEAAQA9QAAAIgDAAAAAA==&#10;" adj="2289" strokecolor="#4579b8 [3044]"/>
                <v:shape id="文本框 39" o:spid="_x0000_s1033" type="#_x0000_t202" style="position:absolute;left:13420;top:10137;width:17641;height:29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kVzsUA&#10;AADbAAAADwAAAGRycy9kb3ducmV2LnhtbESPQWsCMRSE7wX/Q3iFXkSzVpB2axQVFCm2pSrF42Pz&#10;ulncvCxJ1PXfN4LQ4zAz3zDjaWtrcSYfKscKBv0MBHHhdMWlgv1u2XsBESKyxtoxKbhSgOmk8zDG&#10;XLsLf9N5G0uRIBxyVGBibHIpQ2HIYui7hjh5v85bjEn6UmqPlwS3tXzOspG0WHFaMNjQwlBx3J6s&#10;gqN5735lq4/5z2h99Z+7kzv4zUGpp8d29gYiUhv/w/f2WisYvs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CRXOxQAAANsAAAAPAAAAAAAAAAAAAAAAAJgCAABkcnMv&#10;ZG93bnJldi54bWxQSwUGAAAAAAQABAD1AAAAigMAAAAA&#10;" filled="f" stroked="f" strokeweight=".5pt">
                  <v:textbox>
                    <w:txbxContent>
                      <w:p w14:paraId="610ADA4F" w14:textId="77777777" w:rsidR="00195581" w:rsidRPr="00195581" w:rsidRDefault="00195581">
                        <w:pPr>
                          <w:rPr>
                            <w:sz w:val="24"/>
                            <w:szCs w:val="24"/>
                          </w:rPr>
                        </w:pPr>
                        <w:r>
                          <w:rPr>
                            <w:sz w:val="24"/>
                            <w:szCs w:val="24"/>
                          </w:rPr>
                          <w:t>1</w:t>
                        </w:r>
                        <w:r w:rsidRPr="00195581">
                          <w:rPr>
                            <w:sz w:val="24"/>
                            <w:szCs w:val="24"/>
                            <w:vertAlign w:val="superscript"/>
                          </w:rPr>
                          <w:t>st</w:t>
                        </w:r>
                        <w:r>
                          <w:rPr>
                            <w:sz w:val="24"/>
                            <w:szCs w:val="24"/>
                          </w:rPr>
                          <w:t xml:space="preserve"> resource set is selected</w:t>
                        </w:r>
                      </w:p>
                    </w:txbxContent>
                  </v:textbox>
                </v:shape>
                <v:shape id="文本框 40" o:spid="_x0000_s1034" type="#_x0000_t202" style="position:absolute;top:3905;width:12731;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XPLsIA&#10;AADbAAAADwAAAGRycy9kb3ducmV2LnhtbERPTWsCMRC9C/0PYQpeimYVkbIapS0oIlapingcNtPN&#10;4mayJFHXf98cCh4f73s6b20tbuRD5VjBoJ+BIC6crrhUcDwseu8gQkTWWDsmBQ8KMJ+9dKaYa3fn&#10;H7rtYylSCIccFZgYm1zKUBiyGPquIU7cr/MWY4K+lNrjPYXbWg6zbCwtVpwaDDb0Zai47K9WwcWs&#10;33bZ8vvzNF49/PZwdWe/OSvVfW0/JiAitfEp/nevtIJRWp++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c8uwgAAANsAAAAPAAAAAAAAAAAAAAAAAJgCAABkcnMvZG93&#10;bnJldi54bWxQSwUGAAAAAAQABAD1AAAAhwMAAAAA&#10;" filled="f" stroked="f" strokeweight=".5pt">
                  <v:textbox>
                    <w:txbxContent>
                      <w:p w14:paraId="7C84A231" w14:textId="77777777" w:rsidR="00195581" w:rsidRDefault="00195581">
                        <w:pPr>
                          <w:rPr>
                            <w:sz w:val="24"/>
                            <w:szCs w:val="24"/>
                          </w:rPr>
                        </w:pPr>
                        <w:r>
                          <w:rPr>
                            <w:sz w:val="24"/>
                            <w:szCs w:val="24"/>
                          </w:rPr>
                          <w:t>Triggering state 0</w:t>
                        </w:r>
                      </w:p>
                      <w:p w14:paraId="074F2A37" w14:textId="77777777" w:rsidR="00195581" w:rsidRPr="00195581" w:rsidRDefault="00195581">
                        <w:pPr>
                          <w:rPr>
                            <w:sz w:val="24"/>
                            <w:szCs w:val="24"/>
                          </w:rPr>
                        </w:pPr>
                      </w:p>
                    </w:txbxContent>
                  </v:textbox>
                </v:shape>
                <v:rect id="矩形 41" o:spid="_x0000_s1035" style="position:absolute;left:13066;top:13637;width:37624;height:5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rvG8UA&#10;AADbAAAADwAAAGRycy9kb3ducmV2LnhtbESP3WrCQBSE7wXfYTmCd7pRpJToKioIhf5AjBZ6d9g9&#10;TVKzZ0N2q9Gn7xYEL4eZ+YZZrDpbizO1vnKsYDJOQBBrZyouFBzy3egZhA/IBmvHpOBKHlbLfm+B&#10;qXEXzui8D4WIEPYpKihDaFIpvS7Joh+7hjh63661GKJsC2lavES4reU0SZ6kxYrjQokNbUvSp/2v&#10;VUDHz5/s9vWqP9702mW8Dfkmf1dqOOjWcxCBuvAI39svRsFsAv9f4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Ku8bxQAAANsAAAAPAAAAAAAAAAAAAAAAAJgCAABkcnMv&#10;ZG93bnJldi54bWxQSwUGAAAAAAQABAD1AAAAigMAAAAA&#10;" filled="f" strokecolor="#243f60 [1604]" strokeweight="2pt"/>
                <v:rect id="矩形 42" o:spid="_x0000_s1036" style="position:absolute;left:15257;top:14780;width:523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GFUsMA&#10;AADbAAAADwAAAGRycy9kb3ducmV2LnhtbESP0YrCMBRE34X9h3AXfBFNW2WRbqOoKKxv6voBl+Zu&#10;W9rc1CZq/fuNIPg4zMwZJlv2phE36lxlWUE8iUAQ51ZXXCg4/+7GcxDOI2tsLJOCBzlYLj4GGaba&#10;3vlIt5MvRICwS1FB6X2bSunykgy6iW2Jg/dnO4M+yK6QusN7gJtGJlH0JQ1WHBZKbGlTUl6frkbB&#10;cT9a9/F2bTFebQ7NfBpdklGt1PCzX32D8NT7d/jV/tEKZgk8v4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GFUsMAAADbAAAADwAAAAAAAAAAAAAAAACYAgAAZHJzL2Rv&#10;d25yZXYueG1sUEsFBgAAAAAEAAQA9QAAAIgDAAAAAA==&#10;" fillcolor="#ffc000" strokecolor="#243f60 [1604]" strokeweight="2pt"/>
                <v:rect id="矩形 43" o:spid="_x0000_s1037" style="position:absolute;left:23543;top:14780;width:5239;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z1CsAA&#10;AADbAAAADwAAAGRycy9kb3ducmV2LnhtbERP3WrCMBS+F3yHcITdiKaubkhnWmQgdhderN0DHJqz&#10;pticlCar3dsvg8Euv3++YzHbXkw0+s6xgt02AUHcON1xq+CjPm8OIHxA1tg7JgXf5KHIl4sjZtrd&#10;+Z2mKrQilrDPUIEJYcik9I0hi37rBuKofbrRYohwbKUe8R7LbS8fk+RZWuw4Lhgc6NVQc6u+rILp&#10;VKZnecV6WjsfOfM2Xy5PSj2s5tMLiEBz+Df/pUutYJ/C75f4A2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2z1CsAAAADbAAAADwAAAAAAAAAAAAAAAACYAgAAZHJzL2Rvd25y&#10;ZXYueG1sUEsFBgAAAAAEAAQA9QAAAIUDAAAAAA==&#10;" filled="f" strokecolor="#243f60 [1604]" strokeweight="2pt">
                  <v:stroke dashstyle="dash"/>
                </v:rect>
                <v:shape id="文本框 44" o:spid="_x0000_s1038" type="#_x0000_t202" style="position:absolute;left:40199;top:15447;width:6255;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4+sUA&#10;AADbAAAADwAAAGRycy9kb3ducmV2LnhtbESP3WrCQBSE7wXfYTlC78zGRiVEVxFpoVCQqoX28jR7&#10;8oPZsyG7jenbuwXBy2FmvmHW28E0oqfO1ZYVzKIYBHFudc2lgs/z6zQF4TyyxsYyKfgjB9vNeLTG&#10;TNsrH6k/+VIECLsMFVTet5mULq/IoItsSxy8wnYGfZBdKXWH1wA3jXyO46U0WHNYqLClfUX55fRr&#10;FBz2S7tIfoa0ePl4t8eySOT34kupp8mwW4HwNPhH+N5+0wrmc/j/En6A3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rjj6xQAAANsAAAAPAAAAAAAAAAAAAAAAAJgCAABkcnMv&#10;ZG93bnJldi54bWxQSwUGAAAAAAQABAD1AAAAigMAAAAA&#10;" fillcolor="white [3201]" strokeweight=".5pt">
                  <v:textbox>
                    <w:txbxContent>
                      <w:p w14:paraId="121467E7" w14:textId="77777777" w:rsidR="00195581" w:rsidRPr="00195581" w:rsidRDefault="00195581">
                        <w:pPr>
                          <w:rPr>
                            <w:sz w:val="24"/>
                            <w:szCs w:val="24"/>
                          </w:rPr>
                        </w:pPr>
                        <w:r w:rsidRPr="00195581">
                          <w:rPr>
                            <w:sz w:val="24"/>
                            <w:szCs w:val="24"/>
                          </w:rPr>
                          <w:t>TCI #</w:t>
                        </w:r>
                        <w:r>
                          <w:rPr>
                            <w:sz w:val="24"/>
                            <w:szCs w:val="24"/>
                          </w:rPr>
                          <w:t>1</w:t>
                        </w:r>
                      </w:p>
                    </w:txbxContent>
                  </v:textbox>
                </v:shape>
                <v:shape id="右大括号 45" o:spid="_x0000_s1039" type="#_x0000_t88" style="position:absolute;left:21256;top:16399;width:1238;height:816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RC4cEA&#10;AADbAAAADwAAAGRycy9kb3ducmV2LnhtbERPy4rCMBTdD/gP4QruxlRxBqlG8YHiwsXUB24vzbWt&#10;bW5KE7X+/WRgwOXhvKfz1lTiQY0rLCsY9CMQxKnVBWcKTsfN5xiE88gaK8uk4EUO5rPOxxRjbZ+c&#10;0OPgMxFC2MWoIPe+jqV0aU4GXd/WxIG72sagD7DJpG7wGcJNJYdR9C0NFhwacqxplVNaHu5GwX6b&#10;JKfLcv0qy3t1vW3pZ38Oe1Sv2y4mIDy1/i3+d++0gtEX/H0JP0DO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UQuHBAAAA2wAAAA8AAAAAAAAAAAAAAAAAmAIAAGRycy9kb3du&#10;cmV2LnhtbFBLBQYAAAAABAAEAPUAAACGAwAAAAA=&#10;" adj="2289" strokecolor="#4579b8 [3044]"/>
                <v:shape id="文本框 46" o:spid="_x0000_s1040" type="#_x0000_t202" style="position:absolute;left:13420;top:21012;width:17641;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ywcUA&#10;AADbAAAADwAAAGRycy9kb3ducmV2LnhtbESPQWsCMRSE74L/IbxCL1KzlrL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kPLBxQAAANsAAAAPAAAAAAAAAAAAAAAAAJgCAABkcnMv&#10;ZG93bnJldi54bWxQSwUGAAAAAAQABAD1AAAAigMAAAAA&#10;" filled="f" stroked="f" strokeweight=".5pt">
                  <v:textbox>
                    <w:txbxContent>
                      <w:p w14:paraId="1FAF7159" w14:textId="77777777" w:rsidR="00195581" w:rsidRPr="00195581" w:rsidRDefault="00195581">
                        <w:pPr>
                          <w:rPr>
                            <w:sz w:val="24"/>
                            <w:szCs w:val="24"/>
                          </w:rPr>
                        </w:pPr>
                        <w:r>
                          <w:rPr>
                            <w:sz w:val="24"/>
                            <w:szCs w:val="24"/>
                          </w:rPr>
                          <w:t>1</w:t>
                        </w:r>
                        <w:r w:rsidRPr="00195581">
                          <w:rPr>
                            <w:sz w:val="24"/>
                            <w:szCs w:val="24"/>
                            <w:vertAlign w:val="superscript"/>
                          </w:rPr>
                          <w:t>st</w:t>
                        </w:r>
                        <w:r>
                          <w:rPr>
                            <w:sz w:val="24"/>
                            <w:szCs w:val="24"/>
                          </w:rPr>
                          <w:t xml:space="preserve"> resource set is selected</w:t>
                        </w:r>
                      </w:p>
                    </w:txbxContent>
                  </v:textbox>
                </v:shape>
                <v:shape id="文本框 47" o:spid="_x0000_s1041" type="#_x0000_t202" style="position:absolute;top:14780;width:12731;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XWsUA&#10;AADbAAAADwAAAGRycy9kb3ducmV2LnhtbESPQWsCMRSE7wX/Q3iFXkSzFrF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3FdaxQAAANsAAAAPAAAAAAAAAAAAAAAAAJgCAABkcnMv&#10;ZG93bnJldi54bWxQSwUGAAAAAAQABAD1AAAAigMAAAAA&#10;" filled="f" stroked="f" strokeweight=".5pt">
                  <v:textbox>
                    <w:txbxContent>
                      <w:p w14:paraId="081DE9A0" w14:textId="77777777" w:rsidR="00195581" w:rsidRDefault="00195581">
                        <w:pPr>
                          <w:rPr>
                            <w:sz w:val="24"/>
                            <w:szCs w:val="24"/>
                          </w:rPr>
                        </w:pPr>
                        <w:r>
                          <w:rPr>
                            <w:sz w:val="24"/>
                            <w:szCs w:val="24"/>
                          </w:rPr>
                          <w:t>Triggering state 1</w:t>
                        </w:r>
                      </w:p>
                      <w:p w14:paraId="7E9844E3" w14:textId="77777777" w:rsidR="00195581" w:rsidRPr="00195581" w:rsidRDefault="00195581">
                        <w:pPr>
                          <w:rPr>
                            <w:sz w:val="24"/>
                            <w:szCs w:val="24"/>
                          </w:rPr>
                        </w:pPr>
                      </w:p>
                    </w:txbxContent>
                  </v:textbox>
                </v:shape>
                <w10:anchorlock/>
              </v:group>
            </w:pict>
          </mc:Fallback>
        </mc:AlternateContent>
      </w:r>
    </w:p>
    <w:p w14:paraId="6453970C" w14:textId="77777777" w:rsidR="009117C1" w:rsidRPr="009117C1" w:rsidRDefault="00195581" w:rsidP="00195581">
      <w:pPr>
        <w:pStyle w:val="a5"/>
        <w:rPr>
          <w:lang w:eastAsia="zh-CN"/>
        </w:rPr>
      </w:pPr>
      <w:bookmarkStart w:id="2" w:name="_Ref513219664"/>
      <w:r>
        <w:t xml:space="preserve">Figure </w:t>
      </w:r>
      <w:r w:rsidR="00FF1C4D">
        <w:fldChar w:fldCharType="begin"/>
      </w:r>
      <w:r w:rsidR="00FF1C4D">
        <w:instrText xml:space="preserve"> SEQ Figure \* ARABIC </w:instrText>
      </w:r>
      <w:r w:rsidR="00FF1C4D">
        <w:fldChar w:fldCharType="separate"/>
      </w:r>
      <w:r w:rsidR="00115DD4">
        <w:rPr>
          <w:noProof/>
        </w:rPr>
        <w:t>1</w:t>
      </w:r>
      <w:r w:rsidR="00FF1C4D">
        <w:rPr>
          <w:noProof/>
        </w:rPr>
        <w:fldChar w:fldCharType="end"/>
      </w:r>
      <w:bookmarkEnd w:id="2"/>
      <w:r>
        <w:t xml:space="preserve"> One aperiodic CSI-RS configured in multiple triggering states with different TCI</w:t>
      </w:r>
    </w:p>
    <w:p w14:paraId="75D69461" w14:textId="77777777" w:rsidR="009117C1" w:rsidRDefault="00195581" w:rsidP="009F41EE">
      <w:pPr>
        <w:rPr>
          <w:lang w:eastAsia="zh-CN"/>
        </w:rPr>
      </w:pPr>
      <w:r>
        <w:rPr>
          <w:lang w:eastAsia="zh-CN"/>
        </w:rPr>
        <w:fldChar w:fldCharType="begin"/>
      </w:r>
      <w:r>
        <w:rPr>
          <w:lang w:eastAsia="zh-CN"/>
        </w:rPr>
        <w:instrText xml:space="preserve"> REF _Ref513219664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case when the same resource (set) is selected in two triggering states configured with different TCI states, and the aperiodic CSI-RS is also configured in the TCI states used to indicate the QCL assumption for PDSCH reception, which is where the ambiguity generates.</w:t>
      </w:r>
    </w:p>
    <w:p w14:paraId="44073218" w14:textId="77777777" w:rsidR="00195581" w:rsidRDefault="00195581" w:rsidP="009F41EE">
      <w:pPr>
        <w:rPr>
          <w:lang w:eastAsia="zh-CN"/>
        </w:rPr>
      </w:pPr>
    </w:p>
    <w:p w14:paraId="63198913" w14:textId="77777777" w:rsidR="00115DD4" w:rsidRDefault="00195581" w:rsidP="00115DD4">
      <w:pPr>
        <w:keepNext/>
        <w:jc w:val="center"/>
      </w:pPr>
      <w:r>
        <w:rPr>
          <w:noProof/>
          <w:lang w:eastAsia="zh-CN"/>
        </w:rPr>
        <w:lastRenderedPageBreak/>
        <mc:AlternateContent>
          <mc:Choice Requires="wpc">
            <w:drawing>
              <wp:inline distT="0" distB="0" distL="0" distR="0" wp14:anchorId="514001B0" wp14:editId="1F8D8BD7">
                <wp:extent cx="5529532" cy="2581275"/>
                <wp:effectExtent l="0" t="0" r="0" b="0"/>
                <wp:docPr id="59" name="画布 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prstDash val="dash"/>
                        </a:ln>
                      </wpc:whole>
                      <wps:wsp>
                        <wps:cNvPr id="60" name="矩形 60"/>
                        <wps:cNvSpPr/>
                        <wps:spPr>
                          <a:xfrm>
                            <a:off x="155276" y="793630"/>
                            <a:ext cx="353683" cy="7763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F967DE" w14:textId="77777777" w:rsidR="00195581" w:rsidRDefault="00195581" w:rsidP="00195581">
                              <w:pPr>
                                <w:jc w:val="center"/>
                              </w:pPr>
                              <w:r>
                                <w:t>DCI</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61" name="矩形 61"/>
                        <wps:cNvSpPr/>
                        <wps:spPr>
                          <a:xfrm>
                            <a:off x="737283" y="293298"/>
                            <a:ext cx="353683" cy="177704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7829F1" w14:textId="77777777" w:rsidR="00195581" w:rsidRDefault="00195581" w:rsidP="00195581">
                              <w:pPr>
                                <w:jc w:val="center"/>
                              </w:pPr>
                              <w:r>
                                <w:t>CSI-RS</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62" name="矩形 62"/>
                        <wps:cNvSpPr/>
                        <wps:spPr>
                          <a:xfrm>
                            <a:off x="2306021" y="293298"/>
                            <a:ext cx="353683" cy="1777042"/>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2A882B" w14:textId="77777777" w:rsidR="00195581" w:rsidRDefault="00195581" w:rsidP="00195581">
                              <w:pPr>
                                <w:jc w:val="center"/>
                              </w:pPr>
                              <w:r>
                                <w:t>CSI-RS</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63" name="曲线连接符 63"/>
                        <wps:cNvCnPr>
                          <a:stCxn id="60" idx="0"/>
                          <a:endCxn id="61" idx="0"/>
                        </wps:cNvCnPr>
                        <wps:spPr>
                          <a:xfrm rot="5400000" flipH="1" flipV="1">
                            <a:off x="372955" y="252461"/>
                            <a:ext cx="500332" cy="582007"/>
                          </a:xfrm>
                          <a:prstGeom prst="curvedConnector3">
                            <a:avLst>
                              <a:gd name="adj1" fmla="val 14569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3126800" y="293298"/>
                            <a:ext cx="353683" cy="177704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03B10A" w14:textId="77777777" w:rsidR="00195581" w:rsidRDefault="00195581" w:rsidP="00195581">
                              <w:pPr>
                                <w:jc w:val="center"/>
                              </w:pPr>
                              <w:r>
                                <w:t>PUSCH</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65" name="曲线连接符 65"/>
                        <wps:cNvCnPr>
                          <a:stCxn id="60" idx="0"/>
                          <a:endCxn id="64" idx="0"/>
                        </wps:cNvCnPr>
                        <wps:spPr>
                          <a:xfrm rot="5400000" flipH="1" flipV="1">
                            <a:off x="1567714" y="-942298"/>
                            <a:ext cx="500332" cy="2971524"/>
                          </a:xfrm>
                          <a:prstGeom prst="curvedConnector3">
                            <a:avLst>
                              <a:gd name="adj1" fmla="val 14569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 name="矩形 66"/>
                        <wps:cNvSpPr/>
                        <wps:spPr>
                          <a:xfrm>
                            <a:off x="1652762" y="793630"/>
                            <a:ext cx="353683" cy="776378"/>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D137031" w14:textId="77777777" w:rsidR="00195581" w:rsidRDefault="00195581" w:rsidP="00195581">
                              <w:pPr>
                                <w:jc w:val="center"/>
                              </w:pPr>
                              <w:r>
                                <w:t>DCI</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67" name="矩形 67"/>
                        <wps:cNvSpPr/>
                        <wps:spPr>
                          <a:xfrm>
                            <a:off x="4873925" y="293280"/>
                            <a:ext cx="353683" cy="1777042"/>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003AF8" w14:textId="77777777" w:rsidR="00195581" w:rsidRDefault="00195581" w:rsidP="00195581">
                              <w:pPr>
                                <w:jc w:val="center"/>
                              </w:pPr>
                              <w:r>
                                <w:t>PUSCH</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68" name="曲线连接符 68"/>
                        <wps:cNvCnPr>
                          <a:stCxn id="66" idx="0"/>
                          <a:endCxn id="62" idx="0"/>
                        </wps:cNvCnPr>
                        <wps:spPr>
                          <a:xfrm rot="5400000" flipH="1" flipV="1">
                            <a:off x="1906067" y="216835"/>
                            <a:ext cx="500332" cy="653259"/>
                          </a:xfrm>
                          <a:prstGeom prst="curvedConnector3">
                            <a:avLst>
                              <a:gd name="adj1" fmla="val 14569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9" name="曲线连接符 69"/>
                        <wps:cNvCnPr>
                          <a:stCxn id="66" idx="0"/>
                          <a:endCxn id="67" idx="0"/>
                        </wps:cNvCnPr>
                        <wps:spPr>
                          <a:xfrm rot="5400000" flipH="1" flipV="1">
                            <a:off x="3190010" y="-1067126"/>
                            <a:ext cx="500350" cy="3221163"/>
                          </a:xfrm>
                          <a:prstGeom prst="curvedConnector3">
                            <a:avLst>
                              <a:gd name="adj1" fmla="val 14568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3571337" y="793630"/>
                            <a:ext cx="353683" cy="776378"/>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6F5D8B4" w14:textId="77777777" w:rsidR="00115DD4" w:rsidRDefault="00115DD4" w:rsidP="00195581">
                              <w:pPr>
                                <w:jc w:val="center"/>
                              </w:pPr>
                              <w:r>
                                <w:t>DCI</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71" name="矩形 71"/>
                        <wps:cNvSpPr/>
                        <wps:spPr>
                          <a:xfrm>
                            <a:off x="4153344" y="293298"/>
                            <a:ext cx="353683" cy="177704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DEBFC1" w14:textId="77777777" w:rsidR="00115DD4" w:rsidRDefault="00115DD4" w:rsidP="00195581">
                              <w:pPr>
                                <w:jc w:val="center"/>
                              </w:pPr>
                              <w:r>
                                <w:t>PDSCH</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72" name="曲线连接符 72"/>
                        <wps:cNvCnPr>
                          <a:stCxn id="70" idx="0"/>
                          <a:endCxn id="71" idx="0"/>
                        </wps:cNvCnPr>
                        <wps:spPr>
                          <a:xfrm rot="5400000" flipH="1" flipV="1">
                            <a:off x="3789016" y="252461"/>
                            <a:ext cx="500332" cy="582007"/>
                          </a:xfrm>
                          <a:prstGeom prst="curvedConnector3">
                            <a:avLst>
                              <a:gd name="adj1" fmla="val 14569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73"/>
                        <wps:cNvSpPr txBox="1"/>
                        <wps:spPr>
                          <a:xfrm>
                            <a:off x="25882" y="94890"/>
                            <a:ext cx="782955" cy="3191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3A967B" w14:textId="77777777" w:rsidR="00115DD4" w:rsidRDefault="00115DD4">
                              <w:r>
                                <w:t>Trigger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4" name="文本框 74"/>
                        <wps:cNvSpPr txBox="1"/>
                        <wps:spPr>
                          <a:xfrm>
                            <a:off x="1466182" y="94890"/>
                            <a:ext cx="782955" cy="3194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ACC2B4" w14:textId="77777777" w:rsidR="00115DD4" w:rsidRDefault="00115DD4">
                              <w:r>
                                <w:t>Trigger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曲线连接符 75"/>
                        <wps:cNvCnPr>
                          <a:stCxn id="61" idx="2"/>
                          <a:endCxn id="71" idx="2"/>
                        </wps:cNvCnPr>
                        <wps:spPr>
                          <a:xfrm rot="16200000" flipH="1">
                            <a:off x="2622155" y="362309"/>
                            <a:ext cx="12700" cy="3416061"/>
                          </a:xfrm>
                          <a:prstGeom prst="curvedConnector3">
                            <a:avLst>
                              <a:gd name="adj1" fmla="val 356370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曲线连接符 76"/>
                        <wps:cNvCnPr>
                          <a:stCxn id="62" idx="2"/>
                          <a:endCxn id="71" idx="2"/>
                        </wps:cNvCnPr>
                        <wps:spPr>
                          <a:xfrm rot="16200000" flipH="1">
                            <a:off x="3406524" y="1146678"/>
                            <a:ext cx="12700" cy="1847323"/>
                          </a:xfrm>
                          <a:prstGeom prst="curvedConnector3">
                            <a:avLst>
                              <a:gd name="adj1" fmla="val 1800000"/>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g:wgp>
                        <wpg:cNvPr id="80" name="组合 80"/>
                        <wpg:cNvGrpSpPr/>
                        <wpg:grpSpPr>
                          <a:xfrm>
                            <a:off x="3132337" y="2169764"/>
                            <a:ext cx="237600" cy="237600"/>
                            <a:chOff x="331938" y="2227585"/>
                            <a:chExt cx="237600" cy="237600"/>
                          </a:xfrm>
                        </wpg:grpSpPr>
                        <wps:wsp>
                          <wps:cNvPr id="78" name="直接连接符 78"/>
                          <wps:cNvCnPr/>
                          <wps:spPr>
                            <a:xfrm rot="2700000">
                              <a:off x="331924" y="2346385"/>
                              <a:ext cx="23760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9" name="直接连接符 79"/>
                          <wps:cNvCnPr/>
                          <wps:spPr>
                            <a:xfrm rot="18900000">
                              <a:off x="331938" y="2346383"/>
                              <a:ext cx="23760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g:wgp>
                      <wps:wsp>
                        <wps:cNvPr id="81" name="文本框 81"/>
                        <wps:cNvSpPr txBox="1"/>
                        <wps:spPr>
                          <a:xfrm>
                            <a:off x="1899828" y="2227883"/>
                            <a:ext cx="589280" cy="3194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FC05DD" w14:textId="77777777" w:rsidR="00115DD4" w:rsidRDefault="00115DD4">
                              <w:r>
                                <w:t>TCI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14001B0" id="画布 59" o:spid="_x0000_s1042" editas="canvas" style="width:435.4pt;height:203.25pt;mso-position-horizontal-relative:char;mso-position-vertical-relative:line" coordsize="55289,25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0n42ggAANRIAAAOAAAAZHJzL2Uyb0RvYy54bWzsXEuP29YV3hfofyC4jyW+ScFy4I4zbgEj&#10;NuKkWXMoUlJLkSzJGWm6LtqsgqyySdAiAVKgQFZFVy2K/JqM+zP6nfsiJVMz0thSHZWz0FC8l5fk&#10;vec75zuPq4fvrxapdhWX1TzPxrrxYKhrcRblk3k2HeuffHz+nq9rVR1mkzDNs3isX8eV/v6jn//s&#10;4bIYxWY+y9NJXGoYJKtGy2Ksz+q6GA0GVTSLF2H1IC/iDI1JXi7CGl/L6WBShkuMvkgH5nDoDpZ5&#10;OSnKPIqrCmef8Eb9ERs/SeKofp4kVVxr6VjHs9Xss2SfF/Q5ePQwHE3LsJjNI/EY4T2eYhHOM9xU&#10;DfUkrEPtspy/NtRiHpV5lSf1gyhfDPIkmUcxewe8jTHceJuzMLsKK/YyEWZHPiCO3uK4F1PMAYYc&#10;LbEYMb1DmtFnlp/P05TNT1FW9ZOwmmlXIaZxgiOatwHvOWhduyywilWh1rN6s+d8OQuLmL1+NYo+&#10;vHpRavPJWHexjlm4gDC9+svffvz3txpOsFdgnV4WL0rxrcIhvckqKRf0H7OtrSCkjmN6rq5dj3Uv&#10;sFxLCEG8qrUIzZZjub6laxG1e67l+eJl5TA0G0/jfKHRwVgvIWNs6cOrZ1XN50V2wSTRlPAHYUf1&#10;tZzjj+IEr4MbmuxqJvHxWVrySQ6jKM5qgzfNwknMTztD/InnUVeIpcCA9JYJVk2NLQYgNL0+Nn9W&#10;0Z8ujRlg1MXD2x6MX6yuYHfOs1pdvJhnedk1QIq3Enfm/eUk8amhWapXFyu+1NSTzlzkk2ssf5lz&#10;AFdFdD7H7D8Lq/pFWAKxkAloofo5PpI0X471XBzp2iwvf991nvqPdfo0PVy+hBIY69XvLsMy1rX0&#10;VxmENzBsm7QG+2I7nokvZbvlot2SXS7OcgDEgMorInZI/etUHiZlvvgU+uox3RhNYRbh4cZ6VJfy&#10;y1nNlRM0XhQ/fsy6QVMUYf0se0m45ytKAvbx6tOwLIQU1hDfD3MJmHC0IYy8Ly1Slj++rPNkziS1&#10;mVqxCAAvn/DDoxiztI5iJhb0RID63Sj2LM8kmAKlZmCZAUMpRLgDxYbneUPb7GG8VQccGMZeD2Og&#10;/TRhbG7CmOFsZxib1tAdmtAFx8FxOKrydD4hZkPKsCqnF8rkBuaToaOMa9OtN+EjRTU4C9nHhDO9&#10;3NiZ3oSfkAmH+eUm/Oarv7/65w//+eHPN59/9+r7v2quJTU+bPlZxml4VZ+tMsXgGfWV1DubqCao&#10;gqaJQU8NQVLU5vRclhybODH0a5LOi18y9kVHv5bzLFg/6ELgOFzPOKbtMrbR8AUQa8uCLiPW7/jw&#10;LJnNgouzhfVHl+VVPDnLswz0Py8txnQZ6SK9Mp2IiQknv8ELJYsUFBXOk2bYjhtIHSO64yaNvyC9&#10;rzqcpx9kE62+LuDo1OU8zKZpLCgMOWg7aKUdyH+adXkNOxD/Y3sN9epOr4H7CORakKAckcnaEgbS&#10;H7Vb0n83k7UM0/VJgI9jAncQnN4j5ZPU4ZEGcml7j/TkPFJYhy3mzJGrrmwRuONO5gy64SDmzHBc&#10;zzMwOpTGe4FtvuYAtw2aGXgGbJ6wHr1F24ixiWgUj5uR+VbusFw75ivcFkRTV1DPZKc42Lts0RAd&#10;XY/NuC0A3G3RDJcirGBTEM7Dh1h7nw4xRxkv5rJ8D3Hcx6czGIPtnbqTjMt6m9hX0bud4rK271mB&#10;KRwtBGZ96eMdJjDbg//o4Fdx+p4CnxwFRrZ+CwVWcbxuCgzG0PBcMKhWRAc8oGlijpUa4o0iOkaA&#10;0LELdUV+s4GcLWPp3SEd17FMh/lufUjnXUkEv8sEONiKAxUAUEK85greggNI6kFwYAEIqB3hrqAB&#10;RCCeRHR9HQnIbLDgpmWahsHjsweBgi/LJfro5kn4glQaseYL4gSEizT3TnzQcjzDsriW/t/6gufn&#10;Z63imT6/p7+VEh1D5Xt7OnhqdNDbrNHBiX2wbxuOZdk8SHmEIp3bfMEe/LvGJfcKBKk8bw/+kwO/&#10;quzZzO57SuV3cmBiDA3RXfMFSaE0TW/RF0SVbjA0eFGv2af3Za68T+/vU24vq2cFtxXl5l5T5fLl&#10;n26+/v7mmz9qOLduB7V69Yucasvl+XadCvkBogrFdHyf50UCGxJLvRs3zfN5iQrVoMCpM96s8nyt&#10;gj/NNNREuxa8QLqjqu2HC8ir/XnGQBSwN2EZdtRRs75DhchPRvYmv5VwEYk7WVzTkf5HxlUs/OEM&#10;HtWry3L0DJtmjlyMXv/flaJ7YKgi6tkgXC208HJ3Rbhhu66xM8btIQtabo/E3L67pIVkAnKP8W2b&#10;TvbCuKr26DF+MttNvK3FPWhpbHlHraqkrIz0drNZ1rQLmzVcVJauF6u2yYGL2KyoUbVcVMazWHPD&#10;DwzsU5JRXNtA7kParbdb0WM52PTG7w291IdxaYV+8iU9tOGxO7OHllvlX6bvDi//lj1E4RAPFxlk&#10;RzkB7gSA4dueZTIavt143rdIG9W4BFJMyx0AoLrt1zfGhqO+enu9WO6+qb7paDltdhNjR/nG9vC9&#10;dlM/LfPLAu7Pspi2dhOjPkXmN/71hx+/+EzjBSui09OyUOVuU+wTZ99IIUiVK3cXGBBGkeVALjrw&#10;XMYfG9E1Lc+VylscQ7zCUTR7znclW/D4LKTfKZltmp7ji2x2NPtAVM50D6GkH/an9YTkuB18Dyfw&#10;Kefuq39g60ezAYQjVzjSZFSFimm7xXz7Btk0AlvLDtJUCDVgWrZryamQezvbEyFRKtdD7qQQ22LT&#10;OfwnGpqZMQ5o2YVOc+d3+56w83P2cPzCVjfMer8Jg/abM9ZTNZ4yp8w0X0ICj7Sd2FMZ+1eboriZ&#10;sd8qigYiMl2yKGHJZJGZnG5c97LIf4FAVZ/KWC8hbWML4RvXq97PpDAlCZtyJKn0VQLtRkUWcE5I&#10;4L6RBT8IfLMxET62v2OkRhYdP6ByS17mYQR9bOE4hfx7xRYU2e5jC8eILQDv+GGbImJMXvzMD/02&#10;T/s7s1XNjxE9+i8AAAD//wMAUEsDBBQABgAIAAAAIQAkHz5z2QAAAAUBAAAPAAAAZHJzL2Rvd25y&#10;ZXYueG1sTI/BTsMwEETvSP0Haytxo3YrKFWIU1VFCHHgQOEDHHubRLXXUew26d+zcIHLSKtZzbwp&#10;t1Pw4oJD6iJpWC4UCCQbXUeNhq/Pl7sNiJQNOeMjoYYrJthWs5vSFC6O9IGXQ24Eh1AqjIY2576Q&#10;MtkWg0mL2COxd4xDMJnPoZFuMCOHBy9XSq1lMB1xQ2t63LdoT4dz0NCjy1e/tIjP72qs0b6+7T1p&#10;fTufdk8gMk757xl+8BkdKmaq45lcEl4DD8m/yt7mUfGMWsO9Wj+ArEr5n776BgAA//8DAFBLAQIt&#10;ABQABgAIAAAAIQC2gziS/gAAAOEBAAATAAAAAAAAAAAAAAAAAAAAAABbQ29udGVudF9UeXBlc10u&#10;eG1sUEsBAi0AFAAGAAgAAAAhADj9If/WAAAAlAEAAAsAAAAAAAAAAAAAAAAALwEAAF9yZWxzLy5y&#10;ZWxzUEsBAi0AFAAGAAgAAAAhAGYPSfjaCAAA1EgAAA4AAAAAAAAAAAAAAAAALgIAAGRycy9lMm9E&#10;b2MueG1sUEsBAi0AFAAGAAgAAAAhACQfPnPZAAAABQEAAA8AAAAAAAAAAAAAAAAANAsAAGRycy9k&#10;b3ducmV2LnhtbFBLBQYAAAAABAAEAPMAAAA6DAAAAAA=&#10;">
                <v:shape id="_x0000_s1043" type="#_x0000_t75" style="position:absolute;width:55289;height:25812;visibility:visible;mso-wrap-style:square">
                  <v:fill o:detectmouseclick="t"/>
                  <v:stroke dashstyle="dash"/>
                  <v:path o:connecttype="none"/>
                </v:shape>
                <v:rect id="矩形 60" o:spid="_x0000_s1044" style="position:absolute;left:1552;top:7936;width:3537;height:77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FSmMEA&#10;AADbAAAADwAAAGRycy9kb3ducmV2LnhtbERPTWvCQBC9F/oflin0Vjf1EDR1E6wQ7MWDUSi9Ddlp&#10;EszOxuyo8d93DwWPj/e9KibXqyuNofNs4H2WgCKuve24MXA8lG8LUEGQLfaeycCdAhT589MKM+tv&#10;vKdrJY2KIRwyNNCKDJnWoW7JYZj5gThyv350KBGOjbYj3mK46/U8SVLtsOPY0OJAm5bqU3VxBqrl&#10;VvpFutx/fx7PVbnzl/JHyJjXl2n9AUpokof43/1lDaRxffwSf4D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hUpjBAAAA2wAAAA8AAAAAAAAAAAAAAAAAmAIAAGRycy9kb3du&#10;cmV2LnhtbFBLBQYAAAAABAAEAPUAAACGAwAAAAA=&#10;" fillcolor="#4f81bd [3204]" strokecolor="#243f60 [1604]" strokeweight="2pt">
                  <v:textbox style="layout-flow:vertical;mso-layout-flow-alt:bottom-to-top">
                    <w:txbxContent>
                      <w:p w14:paraId="7EF967DE" w14:textId="77777777" w:rsidR="00195581" w:rsidRDefault="00195581" w:rsidP="00195581">
                        <w:pPr>
                          <w:jc w:val="center"/>
                        </w:pPr>
                        <w:r>
                          <w:t>DCI</w:t>
                        </w:r>
                      </w:p>
                    </w:txbxContent>
                  </v:textbox>
                </v:rect>
                <v:rect id="矩形 61" o:spid="_x0000_s1045" style="position:absolute;left:7372;top:2932;width:3537;height:177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3A8QA&#10;AADbAAAADwAAAGRycy9kb3ducmV2LnhtbESPQWvCQBSE74X+h+UJ3uomPQRNXUMtBL30YCqU3h7Z&#10;1yQ0+zbNPjX++64g9DjMzDfMuphcr840hs6zgXSRgCKuve24MXD8KJ+WoIIgW+w9k4ErBSg2jw9r&#10;zK2/8IHOlTQqQjjkaKAVGXKtQ92Sw7DwA3H0vv3oUKIcG21HvES46/VzkmTaYcdxocWB3lqqf6qT&#10;M1CtdtIvs9Xhc3v8rcp3fyq/hIyZz6bXF1BCk/yH7+29NZClcPsSf4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t9wPEAAAA2wAAAA8AAAAAAAAAAAAAAAAAmAIAAGRycy9k&#10;b3ducmV2LnhtbFBLBQYAAAAABAAEAPUAAACJAwAAAAA=&#10;" fillcolor="#4f81bd [3204]" strokecolor="#243f60 [1604]" strokeweight="2pt">
                  <v:textbox style="layout-flow:vertical;mso-layout-flow-alt:bottom-to-top">
                    <w:txbxContent>
                      <w:p w14:paraId="057829F1" w14:textId="77777777" w:rsidR="00195581" w:rsidRDefault="00195581" w:rsidP="00195581">
                        <w:pPr>
                          <w:jc w:val="center"/>
                        </w:pPr>
                        <w:r>
                          <w:t>CSI-RS</w:t>
                        </w:r>
                      </w:p>
                    </w:txbxContent>
                  </v:textbox>
                </v:rect>
                <v:rect id="矩形 62" o:spid="_x0000_s1046" style="position:absolute;left:23060;top:2932;width:3537;height:177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tyCsMA&#10;AADbAAAADwAAAGRycy9kb3ducmV2LnhtbESPQYvCMBSE78L+h/CEvciaWrRoNYosCIt4Uffi7ZE8&#10;22Lz0m2yWv+9EQSPw8x8wyxWna3FlVpfOVYwGiYgiLUzFRcKfo+brykIH5AN1o5JwZ08rJYfvQXm&#10;xt14T9dDKESEsM9RQRlCk0vpdUkW/dA1xNE7u9ZiiLItpGnxFuG2lmmSZNJixXGhxIa+S9KXw79V&#10;kPxN9GY3zU56Zov7abzH9DzYKvXZ79ZzEIG68A6/2j9GQZbC80v8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tyCsMAAADbAAAADwAAAAAAAAAAAAAAAACYAgAAZHJzL2Rv&#10;d25yZXYueG1sUEsFBgAAAAAEAAQA9QAAAIgDAAAAAA==&#10;" fillcolor="#92d050" strokecolor="#243f60 [1604]" strokeweight="2pt">
                  <v:textbox style="layout-flow:vertical;mso-layout-flow-alt:bottom-to-top">
                    <w:txbxContent>
                      <w:p w14:paraId="552A882B" w14:textId="77777777" w:rsidR="00195581" w:rsidRDefault="00195581" w:rsidP="00195581">
                        <w:pPr>
                          <w:jc w:val="center"/>
                        </w:pPr>
                        <w:r>
                          <w:t>CSI-RS</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63" o:spid="_x0000_s1047" type="#_x0000_t38" style="position:absolute;left:3729;top:2524;width:5004;height:5820;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IGzMIAAADbAAAADwAAAGRycy9kb3ducmV2LnhtbESPT4vCMBTE74LfITzBm6auIKUaRVbW&#10;f7CHddXzo3m2ZZuX0sS2fnsjLHgcZuY3zGLVmVI0VLvCsoLJOAJBnFpdcKbg/Ps1ikE4j6yxtEwK&#10;HuRgtez3Fpho2/IPNSefiQBhl6CC3PsqkdKlORl0Y1sRB+9ma4M+yDqTusY2wE0pP6JoJg0WHBZy&#10;rOgzp/TvdDcKrvrYbuPvnW06rKL0cI837SVWajjo1nMQnjr/Dv+391rBbAqvL+EH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8IGzMIAAADbAAAADwAAAAAAAAAAAAAA&#10;AAChAgAAZHJzL2Rvd25yZXYueG1sUEsFBgAAAAAEAAQA+QAAAJADAAAAAA==&#10;" adj="31469" strokecolor="#4579b8 [3044]">
                  <v:stroke endarrow="block"/>
                </v:shape>
                <v:rect id="矩形 64" o:spid="_x0000_s1048" style="position:absolute;left:31268;top:2932;width:3536;height:177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pUm8QA&#10;AADbAAAADwAAAGRycy9kb3ducmV2LnhtbESPQWvCQBSE7wX/w/IEb3VjkaCpq2gh6KUHU6H09si+&#10;JqHZtzH71Pjv3UKhx2FmvmFWm8G16kp9aDwbmE0TUMSltw1XBk4f+fMCVBBki61nMnCnAJv16GmF&#10;mfU3PtK1kEpFCIcMDdQiXaZ1KGtyGKa+I47et+8dSpR9pW2Ptwh3rX5JklQ7bDgu1NjRW03lT3Fx&#10;BorlXtpFujx+7k7nIn/3l/xLyJjJeNi+ghIa5D/81z5YA+kcfr/EH6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aVJvEAAAA2wAAAA8AAAAAAAAAAAAAAAAAmAIAAGRycy9k&#10;b3ducmV2LnhtbFBLBQYAAAAABAAEAPUAAACJAwAAAAA=&#10;" fillcolor="#4f81bd [3204]" strokecolor="#243f60 [1604]" strokeweight="2pt">
                  <v:textbox style="layout-flow:vertical;mso-layout-flow-alt:bottom-to-top">
                    <w:txbxContent>
                      <w:p w14:paraId="0D03B10A" w14:textId="77777777" w:rsidR="00195581" w:rsidRDefault="00195581" w:rsidP="00195581">
                        <w:pPr>
                          <w:jc w:val="center"/>
                        </w:pPr>
                        <w:r>
                          <w:t>PUSCH</w:t>
                        </w:r>
                      </w:p>
                    </w:txbxContent>
                  </v:textbox>
                </v:rect>
                <v:shape id="曲线连接符 65" o:spid="_x0000_s1049" type="#_x0000_t38" style="position:absolute;left:15677;top:-9424;width:5004;height:29715;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c7I8IAAADbAAAADwAAAGRycy9kb3ducmV2LnhtbESPT4vCMBTE74LfITzBm6YuKKUaRVbW&#10;f7CHddXzo3m2ZZuX0sS2fnsjLHgcZuY3zGLVmVI0VLvCsoLJOAJBnFpdcKbg/Ps1ikE4j6yxtEwK&#10;HuRgtez3Fpho2/IPNSefiQBhl6CC3PsqkdKlORl0Y1sRB+9ma4M+yDqTusY2wE0pP6JoJg0WHBZy&#10;rOgzp/TvdDcKrvrYbuPvnW06rKL0cI837SVWajjo1nMQnjr/Dv+391rBbAqvL+EH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2c7I8IAAADbAAAADwAAAAAAAAAAAAAA&#10;AAChAgAAZHJzL2Rvd25yZXYueG1sUEsFBgAAAAAEAAQA+QAAAJADAAAAAA==&#10;" adj="31469" strokecolor="#4579b8 [3044]">
                  <v:stroke endarrow="block"/>
                </v:shape>
                <v:rect id="矩形 66" o:spid="_x0000_s1050" style="position:absolute;left:16527;top:7936;width:3537;height:77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0CcUA&#10;AADbAAAADwAAAGRycy9kb3ducmV2LnhtbESPzWrDMBCE74W8g9hALyWRG1rjOFFCKQRKySU/F98W&#10;aWObWCvHUmP77atCoMdhZr5h1tvBNuJOna8dK3idJyCItTM1lwrOp90sA+EDssHGMSkYycN2M3la&#10;Y25czwe6H0MpIoR9jgqqENpcSq8rsujnriWO3sV1FkOUXSlNh32E20YukiSVFmuOCxW29FmRvh5/&#10;rILk9q53+ywt9NKWY/F2wMXl5Vup5+nwsQIRaAj/4Uf7yyhIU/j7En+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HQJxQAAANsAAAAPAAAAAAAAAAAAAAAAAJgCAABkcnMv&#10;ZG93bnJldi54bWxQSwUGAAAAAAQABAD1AAAAigMAAAAA&#10;" fillcolor="#92d050" strokecolor="#243f60 [1604]" strokeweight="2pt">
                  <v:textbox style="layout-flow:vertical;mso-layout-flow-alt:bottom-to-top">
                    <w:txbxContent>
                      <w:p w14:paraId="0D137031" w14:textId="77777777" w:rsidR="00195581" w:rsidRDefault="00195581" w:rsidP="00195581">
                        <w:pPr>
                          <w:jc w:val="center"/>
                        </w:pPr>
                        <w:r>
                          <w:t>DCI</w:t>
                        </w:r>
                      </w:p>
                    </w:txbxContent>
                  </v:textbox>
                </v:rect>
                <v:rect id="矩形 67" o:spid="_x0000_s1051" style="position:absolute;left:48739;top:2932;width:3537;height:177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RksUA&#10;AADbAAAADwAAAGRycy9kb3ducmV2LnhtbESPQWvCQBSE70L/w/IKvYhuKprG1FWkIEjxou0lt8fu&#10;MwnNvk2zaxL/fbdQ6HGYmW+YzW60jeip87VjBc/zBASxdqbmUsHnx2GWgfAB2WDjmBTcycNu+zDZ&#10;YG7cwGfqL6EUEcI+RwVVCG0updcVWfRz1xJH7+o6iyHKrpSmwyHCbSMXSZJKizXHhQpbeqtIf11u&#10;VkHyvdKHU5YWem3Le7E84+I6fVfq6XHcv4IINIb/8F/7aBSkL/D7Jf4A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GSxQAAANsAAAAPAAAAAAAAAAAAAAAAAJgCAABkcnMv&#10;ZG93bnJldi54bWxQSwUGAAAAAAQABAD1AAAAigMAAAAA&#10;" fillcolor="#92d050" strokecolor="#243f60 [1604]" strokeweight="2pt">
                  <v:textbox style="layout-flow:vertical;mso-layout-flow-alt:bottom-to-top">
                    <w:txbxContent>
                      <w:p w14:paraId="17003AF8" w14:textId="77777777" w:rsidR="00195581" w:rsidRDefault="00195581" w:rsidP="00195581">
                        <w:pPr>
                          <w:jc w:val="center"/>
                        </w:pPr>
                        <w:r>
                          <w:t>PUSCH</w:t>
                        </w:r>
                      </w:p>
                    </w:txbxContent>
                  </v:textbox>
                </v:rect>
                <v:shape id="曲线连接符 68" o:spid="_x0000_s1052" type="#_x0000_t38" style="position:absolute;left:19060;top:2168;width:5004;height:6532;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aUvb4AAADbAAAADwAAAGRycy9kb3ducmV2LnhtbERPy4rCMBTdC/5DuII7TXUhpRplUHyC&#10;Cx8z60tzpy02N6WJbf17sxBcHs57sepMKRqqXWFZwWQcgSBOrS44U3C/bUcxCOeRNZaWScGLHKyW&#10;/d4CE21bvlBz9ZkIIewSVJB7XyVSujQng25sK+LA/dvaoA+wzqSusQ3hppTTKJpJgwWHhhwrWueU&#10;Pq5Po+BPn9pdfN7bpsMqSo/PeNP+xkoNB93PHISnzn/FH/dBK5iFseFL+AFy+Q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tZpS9vgAAANsAAAAPAAAAAAAAAAAAAAAAAKEC&#10;AABkcnMvZG93bnJldi54bWxQSwUGAAAAAAQABAD5AAAAjAMAAAAA&#10;" adj="31469" strokecolor="#4579b8 [3044]">
                  <v:stroke endarrow="block"/>
                </v:shape>
                <v:shape id="曲线连接符 69" o:spid="_x0000_s1053" type="#_x0000_t38" style="position:absolute;left:31900;top:-10672;width:5004;height:32211;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oxJsQAAADbAAAADwAAAGRycy9kb3ducmV2LnhtbESPQWvCQBSE70L/w/IK3symPUhMXaVY&#10;qrbgwVg9P7KvSTD7dsmuSfrvu4WCx2FmvmGW69G0oqfON5YVPCUpCOLS6oYrBV+n91kGwgdkja1l&#10;UvBDHtarh8kSc20HPlJfhEpECPscFdQhuFxKX9Zk0CfWEUfv23YGQ5RdJXWHQ4SbVj6n6VwabDgu&#10;1OhoU1N5LW5GwUV/DtvssLP9iC4tP27Z23DOlJo+jq8vIAKN4R7+b++1gvkC/r7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KjEmxAAAANsAAAAPAAAAAAAAAAAA&#10;AAAAAKECAABkcnMvZG93bnJldi54bWxQSwUGAAAAAAQABAD5AAAAkgMAAAAA&#10;" adj="31469" strokecolor="#4579b8 [3044]">
                  <v:stroke endarrow="block"/>
                </v:shape>
                <v:rect id="矩形 70" o:spid="_x0000_s1054" style="position:absolute;left:35713;top:7936;width:3537;height:77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X/MEA&#10;AADbAAAADwAAAGRycy9kb3ducmV2LnhtbERPy4rCMBTdC/5DuMLsNNWFI9VYqqiIiwEfCO4uzbUt&#10;bW5KE23n781iYJaH814lvanFm1pXWlYwnUQgiDOrS84V3K778QKE88gaa8uk4JccJOvhYIWxth2f&#10;6X3xuQgh7GJUUHjfxFK6rCCDbmIb4sA9bWvQB9jmUrfYhXBTy1kUzaXBkkNDgQ1tC8qqy8soSI+H&#10;/Wlb/WwOTdVVj/lrt5veI6W+Rn26BOGp9//iP/dRK/gO68OX8APk+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NV/zBAAAA2wAAAA8AAAAAAAAAAAAAAAAAmAIAAGRycy9kb3du&#10;cmV2LnhtbFBLBQYAAAAABAAEAPUAAACGAwAAAAA=&#10;" fillcolor="#ffc000" strokecolor="#243f60 [1604]" strokeweight="2pt">
                  <v:textbox style="layout-flow:vertical;mso-layout-flow-alt:bottom-to-top">
                    <w:txbxContent>
                      <w:p w14:paraId="66F5D8B4" w14:textId="77777777" w:rsidR="00115DD4" w:rsidRDefault="00115DD4" w:rsidP="00195581">
                        <w:pPr>
                          <w:jc w:val="center"/>
                        </w:pPr>
                        <w:r>
                          <w:t>DCI</w:t>
                        </w:r>
                      </w:p>
                    </w:txbxContent>
                  </v:textbox>
                </v:rect>
                <v:rect id="矩形 71" o:spid="_x0000_s1055" style="position:absolute;left:41533;top:2932;width:3537;height:177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HyZ8QA&#10;AADbAAAADwAAAGRycy9kb3ducmV2LnhtbESPQYvCMBSE78L+h/AW9qZp96DSNYqKingQrMvC3h7N&#10;sy1tXkoTbf33RhA8DjPzDTNb9KYWN2pdaVlBPIpAEGdWl5wr+D1vh1MQziNrrC2Tgjs5WMw/BjNM&#10;tO34RLfU5yJA2CWooPC+SaR0WUEG3cg2xMG72NagD7LNpW6xC3BTy+8oGkuDJYeFAhtaF5RV6dUo&#10;WO5328O6Oq52TdVV/+PrZhP/RUp9ffbLHxCeev8Ov9p7rWASw/NL+AF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8mfEAAAA2wAAAA8AAAAAAAAAAAAAAAAAmAIAAGRycy9k&#10;b3ducmV2LnhtbFBLBQYAAAAABAAEAPUAAACJAwAAAAA=&#10;" fillcolor="#ffc000" strokecolor="#243f60 [1604]" strokeweight="2pt">
                  <v:textbox style="layout-flow:vertical;mso-layout-flow-alt:bottom-to-top">
                    <w:txbxContent>
                      <w:p w14:paraId="64DEBFC1" w14:textId="77777777" w:rsidR="00115DD4" w:rsidRDefault="00115DD4" w:rsidP="00195581">
                        <w:pPr>
                          <w:jc w:val="center"/>
                        </w:pPr>
                        <w:r>
                          <w:t>PDSCH</w:t>
                        </w:r>
                      </w:p>
                    </w:txbxContent>
                  </v:textbox>
                </v:rect>
                <v:shape id="曲线连接符 72" o:spid="_x0000_s1056" type="#_x0000_t38" style="position:absolute;left:37889;top:2524;width:5004;height:5820;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c1isMAAADbAAAADwAAAGRycy9kb3ducmV2LnhtbESPT4vCMBTE74LfITzBm6Z6cEvXKIvi&#10;vwUP6ur50bxti81LaWJbv/1mQfA4zMxvmPmyM6VoqHaFZQWTcQSCOLW64EzBz2UzikE4j6yxtEwK&#10;nuRguej35pho2/KJmrPPRICwS1BB7n2VSOnSnAy6sa2Ig/dra4M+yDqTusY2wE0pp1E0kwYLDgs5&#10;VrTKKb2fH0bBTX+32/i4s02HVZQeHvG6vcZKDQfd1ycIT51/h1/tvVbwMYX/L+E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XNYrDAAAA2wAAAA8AAAAAAAAAAAAA&#10;AAAAoQIAAGRycy9kb3ducmV2LnhtbFBLBQYAAAAABAAEAPkAAACRAwAAAAA=&#10;" adj="31469" strokecolor="#4579b8 [3044]">
                  <v:stroke endarrow="block"/>
                </v:shape>
                <v:shape id="文本框 73" o:spid="_x0000_s1057" type="#_x0000_t202" style="position:absolute;left:258;top:948;width:7830;height:31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ub5MUA&#10;AADbAAAADwAAAGRycy9kb3ducmV2LnhtbESPQWsCMRSE7wX/Q3iFXkSzVrBlaxQVFCm2pSrF42Pz&#10;ulncvCxJ1PXfN4LQ4zAz3zDjaWtrcSYfKscKBv0MBHHhdMWlgv1u2XsFESKyxtoxKbhSgOmk8zDG&#10;XLsLf9N5G0uRIBxyVGBibHIpQ2HIYui7hjh5v85bjEn6UmqPlwS3tXzOspG0WHFaMNjQwlBx3J6s&#10;gqN5735lq4/5z2h99Z+7kzv4zUGpp8d29gYiUhv/w/f2Wit4G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5vkxQAAANsAAAAPAAAAAAAAAAAAAAAAAJgCAABkcnMv&#10;ZG93bnJldi54bWxQSwUGAAAAAAQABAD1AAAAigMAAAAA&#10;" filled="f" stroked="f" strokeweight=".5pt">
                  <v:textbox>
                    <w:txbxContent>
                      <w:p w14:paraId="563A967B" w14:textId="77777777" w:rsidR="00115DD4" w:rsidRDefault="00115DD4">
                        <w:r>
                          <w:t>Trigger #0</w:t>
                        </w:r>
                      </w:p>
                    </w:txbxContent>
                  </v:textbox>
                </v:shape>
                <v:shape id="文本框 74" o:spid="_x0000_s1058" type="#_x0000_t202" style="position:absolute;left:14661;top:948;width:7830;height:31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DkMUA&#10;AADbAAAADwAAAGRycy9kb3ducmV2LnhtbESPQWsCMRSE7wX/Q3iFXkSzFrFlaxQVFCm2pSrF42Pz&#10;ulncvCxJ1PXfN4LQ4zAz3zDjaWtrcSYfKscKBv0MBHHhdMWlgv1u2XsFESKyxtoxKbhSgOmk8zDG&#10;XLsLf9N5G0uRIBxyVGBibHIpQ2HIYui7hjh5v85bjEn6UmqPlwS3tXzOspG0WHFaMNjQwlBx3J6s&#10;gqN5735lq4/5z2h99Z+7kzv4zUGpp8d29gYiUhv/w/f2Wit4G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gOQxQAAANsAAAAPAAAAAAAAAAAAAAAAAJgCAABkcnMv&#10;ZG93bnJldi54bWxQSwUGAAAAAAQABAD1AAAAigMAAAAA&#10;" filled="f" stroked="f" strokeweight=".5pt">
                  <v:textbox>
                    <w:txbxContent>
                      <w:p w14:paraId="77ACC2B4" w14:textId="77777777" w:rsidR="00115DD4" w:rsidRDefault="00115DD4">
                        <w:r>
                          <w:t>Trigger #1</w:t>
                        </w:r>
                      </w:p>
                    </w:txbxContent>
                  </v:textbox>
                </v:shape>
                <v:shape id="曲线连接符 75" o:spid="_x0000_s1059" type="#_x0000_t38" style="position:absolute;left:26221;top:3622;width:127;height:34161;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aZzMcAAADbAAAADwAAAGRycy9kb3ducmV2LnhtbESPW2sCMRSE3wv+h3CEvtWsQlvdGqUX&#10;SsUXqRfUt9PNcTft5mRJ0nX77xuh0MdhZr5hpvPO1qIlH4xjBcNBBoK4cNpwqWC7eb0ZgwgRWWPt&#10;mBT8UID5rHc1xVy7M79Tu46lSBAOOSqoYmxyKUNRkcUwcA1x8k7OW4xJ+lJqj+cEt7UcZdmdtGg4&#10;LVTY0HNFxdf62ypwq4/jshz5dmwmeDSHp5e33f5Tqet+9/gAIlIX/8N/7YVWcH8Lly/pB8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BpnMxwAAANsAAAAPAAAAAAAA&#10;AAAAAAAAAKECAABkcnMvZG93bnJldi54bWxQSwUGAAAAAAQABAD5AAAAlQMAAAAA&#10;" adj="769761" strokecolor="#4579b8 [3044]">
                  <v:stroke endarrow="block"/>
                </v:shape>
                <v:shape id="曲线连接符 76" o:spid="_x0000_s1060" type="#_x0000_t38" style="position:absolute;left:34065;top:11466;width:127;height:18473;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1C5cQAAADbAAAADwAAAGRycy9kb3ducmV2LnhtbESPS4vCQBCE74L/YWjBm05cxEd0FIkK&#10;e/Cwq4LXJtPmYaYnZGZj/Pc7wsIei6r6ilpvO1OJlhpXWFYwGUcgiFOrC84UXC/H0QKE88gaK8uk&#10;4EUOtpt+b42xtk/+pvbsMxEg7GJUkHtfx1K6NCeDbmxr4uDdbWPQB9lkUjf4DHBTyY8omkmDBYeF&#10;HGtKckof5x+jYF/ub9jK5fyUHJJpeakW5dcxVWo46HYrEJ46/x/+a39qBfMZvL+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XULlxAAAANsAAAAPAAAAAAAAAAAA&#10;AAAAAKECAABkcnMvZG93bnJldi54bWxQSwUGAAAAAAQABAD5AAAAkgMAAAAA&#10;" adj="388800" strokecolor="#4579b8 [3044]">
                  <v:stroke dashstyle="dash" endarrow="block"/>
                </v:shape>
                <v:group id="组合 80" o:spid="_x0000_s1061" style="position:absolute;left:31323;top:21697;width:2376;height:2376" coordorigin="3319,22275" coordsize="2376,2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line id="直接连接符 78" o:spid="_x0000_s1062" style="position:absolute;rotation:45;visibility:visible;mso-wrap-style:square" from="3319,23463" to="5695,23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kgYL0AAADbAAAADwAAAGRycy9kb3ducmV2LnhtbERPy6rCMBDdC/5DGMGNaKoLlWoU8QG6&#10;kqq4HpqxLTaT0kRb79ffLASXh/NerltTijfVrrCsYDyKQBCnVhecKbhdD8M5COeRNZaWScGHHKxX&#10;3c4SY20bTuh98ZkIIexiVJB7X8VSujQng25kK+LAPWxt0AdYZ1LX2IRwU8pJFE2lwYJDQ44VbXNK&#10;n5eXUTCwY4f7s0zuidWY+t1fc2quSvV77WYBwlPrf+Kv+6gVzMLY8CX8ALn6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HZIGC9AAAA2wAAAA8AAAAAAAAAAAAAAAAAoQIA&#10;AGRycy9kb3ducmV2LnhtbFBLBQYAAAAABAAEAPkAAACLAwAAAAA=&#10;" strokecolor="red"/>
                  <v:line id="直接连接符 79" o:spid="_x0000_s1063" style="position:absolute;rotation:-45;visibility:visible;mso-wrap-style:square" from="3319,23463" to="5695,23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I+cMQAAADbAAAADwAAAGRycy9kb3ducmV2LnhtbESPT2vCQBTE7wW/w/IEL6Fu/NuaukoR&#10;BG/F6KHHR/aZhGbfxt2tRj+9WxB6HGbmN8xy3ZlGXMj52rKC0TAFQVxYXXOp4HjYvr6D8AFZY2OZ&#10;FNzIw3rVe1lipu2V93TJQykihH2GCqoQ2kxKX1Rk0A9tSxy9k3UGQ5SulNrhNcJNI8dpOpcGa44L&#10;Fba0qaj4yX+NgukRv++dmyQzOx6dZRmSr/qcKDXod58fIAJ14T/8bO+0grcF/H2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j5wxAAAANsAAAAPAAAAAAAAAAAA&#10;AAAAAKECAABkcnMvZG93bnJldi54bWxQSwUGAAAAAAQABAD5AAAAkgMAAAAA&#10;" strokecolor="red"/>
                </v:group>
                <v:shape id="文本框 81" o:spid="_x0000_s1064" type="#_x0000_t202" style="position:absolute;left:18998;top:22278;width:5893;height:31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DQL8QA&#10;AADbAAAADwAAAGRycy9kb3ducmV2LnhtbESPQWsCMRSE7wX/Q3hCL6JZexBZjaJCi5TWUhXx+Ng8&#10;N4ublyWJuv77RhB6HGbmG2Y6b20truRD5VjBcJCBIC6crrhUsN+998cgQkTWWDsmBXcKMJ91XqaY&#10;a3fjX7puYykShEOOCkyMTS5lKAxZDAPXECfv5LzFmKQvpfZ4S3Bby7csG0mLFacFgw2tDBXn7cUq&#10;OJvP3k/28b08jNZ3v9ld3NF/HZV67baLCYhIbfwPP9trrWA8hMeX9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A0C/EAAAA2wAAAA8AAAAAAAAAAAAAAAAAmAIAAGRycy9k&#10;b3ducmV2LnhtbFBLBQYAAAAABAAEAPUAAACJAwAAAAA=&#10;" filled="f" stroked="f" strokeweight=".5pt">
                  <v:textbox>
                    <w:txbxContent>
                      <w:p w14:paraId="26FC05DD" w14:textId="77777777" w:rsidR="00115DD4" w:rsidRDefault="00115DD4">
                        <w:r>
                          <w:t>TCI #0</w:t>
                        </w:r>
                      </w:p>
                    </w:txbxContent>
                  </v:textbox>
                </v:shape>
                <w10:anchorlock/>
              </v:group>
            </w:pict>
          </mc:Fallback>
        </mc:AlternateContent>
      </w:r>
    </w:p>
    <w:p w14:paraId="65AC8D3E" w14:textId="77777777" w:rsidR="00195581" w:rsidRDefault="00115DD4" w:rsidP="00115DD4">
      <w:pPr>
        <w:pStyle w:val="a5"/>
        <w:rPr>
          <w:lang w:eastAsia="zh-CN"/>
        </w:rPr>
      </w:pPr>
      <w:bookmarkStart w:id="3" w:name="_Ref513220313"/>
      <w:r>
        <w:t xml:space="preserve">Figure </w:t>
      </w:r>
      <w:r w:rsidR="00FF1C4D">
        <w:fldChar w:fldCharType="begin"/>
      </w:r>
      <w:r w:rsidR="00FF1C4D">
        <w:instrText xml:space="preserve"> SEQ Figure \* ARABIC </w:instrText>
      </w:r>
      <w:r w:rsidR="00FF1C4D">
        <w:fldChar w:fldCharType="separate"/>
      </w:r>
      <w:r>
        <w:rPr>
          <w:noProof/>
        </w:rPr>
        <w:t>2</w:t>
      </w:r>
      <w:r w:rsidR="00FF1C4D">
        <w:rPr>
          <w:noProof/>
        </w:rPr>
        <w:fldChar w:fldCharType="end"/>
      </w:r>
      <w:bookmarkEnd w:id="3"/>
      <w:r>
        <w:t xml:space="preserve"> Effective TCI for an aperiodic CSI-RS</w:t>
      </w:r>
    </w:p>
    <w:p w14:paraId="27B38095" w14:textId="77777777" w:rsidR="00115DD4" w:rsidRDefault="00115DD4" w:rsidP="00115DD4">
      <w:pPr>
        <w:rPr>
          <w:lang w:eastAsia="zh-CN"/>
        </w:rPr>
      </w:pPr>
      <w:r>
        <w:rPr>
          <w:lang w:eastAsia="zh-CN"/>
        </w:rPr>
        <w:t xml:space="preserve">One easy way to handle this ambiguity is that the effective TCI state of that CSI-RS resource corresponds the latest trigger occasion, whose PUSCH that carries the CSI report is </w:t>
      </w:r>
      <w:r w:rsidR="004B3B5E">
        <w:rPr>
          <w:lang w:eastAsia="zh-CN"/>
        </w:rPr>
        <w:t>prior to</w:t>
      </w:r>
      <w:r>
        <w:rPr>
          <w:lang w:eastAsia="zh-CN"/>
        </w:rPr>
        <w:t xml:space="preserve"> the DCI scheduling the PDSCH that is QCLed with the aperiodic CSI-RS, shown in </w:t>
      </w:r>
      <w:r>
        <w:rPr>
          <w:lang w:eastAsia="zh-CN"/>
        </w:rPr>
        <w:fldChar w:fldCharType="begin"/>
      </w:r>
      <w:r>
        <w:rPr>
          <w:lang w:eastAsia="zh-CN"/>
        </w:rPr>
        <w:instrText xml:space="preserve"> REF _Ref513220313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r w:rsidR="004B3B5E">
        <w:rPr>
          <w:lang w:eastAsia="zh-CN"/>
        </w:rPr>
        <w:t xml:space="preserve"> In a </w:t>
      </w:r>
      <w:r w:rsidR="006332FD">
        <w:rPr>
          <w:lang w:eastAsia="zh-CN"/>
        </w:rPr>
        <w:t>s</w:t>
      </w:r>
      <w:r w:rsidR="004B3B5E">
        <w:rPr>
          <w:lang w:eastAsia="zh-CN"/>
        </w:rPr>
        <w:t xml:space="preserve">ense, the DCI bits carrying the TCI indication for PDSCH can be offloaded. For example, </w:t>
      </w:r>
      <w:r w:rsidR="006332FD">
        <w:rPr>
          <w:lang w:eastAsia="zh-CN"/>
        </w:rPr>
        <w:t xml:space="preserve">one TCI state </w:t>
      </w:r>
      <w:r w:rsidR="004B3B5E">
        <w:rPr>
          <w:lang w:eastAsia="zh-CN"/>
        </w:rPr>
        <w:t xml:space="preserve">{AP CSI-RS | Type A} may be sufficient to indicate the PDSCH QCL assumption, while the TCI state for the AP CSI-RS can be configured in multiple triggering states and </w:t>
      </w:r>
      <w:r w:rsidR="00963018">
        <w:rPr>
          <w:lang w:eastAsia="zh-CN"/>
        </w:rPr>
        <w:t xml:space="preserve">the effective one is </w:t>
      </w:r>
      <w:r w:rsidR="004B3B5E">
        <w:rPr>
          <w:lang w:eastAsia="zh-CN"/>
        </w:rPr>
        <w:t xml:space="preserve">dynamically </w:t>
      </w:r>
      <w:r w:rsidR="00A370DB">
        <w:rPr>
          <w:lang w:eastAsia="zh-CN"/>
        </w:rPr>
        <w:t>selected</w:t>
      </w:r>
      <w:r w:rsidR="004B3B5E">
        <w:rPr>
          <w:lang w:eastAsia="zh-CN"/>
        </w:rPr>
        <w:t xml:space="preserve"> by CSI request.</w:t>
      </w:r>
    </w:p>
    <w:p w14:paraId="2C588DAD" w14:textId="77777777" w:rsidR="00115DD4" w:rsidRDefault="00115DD4" w:rsidP="00115DD4">
      <w:pPr>
        <w:rPr>
          <w:lang w:eastAsia="zh-CN"/>
        </w:rPr>
      </w:pPr>
      <w:r>
        <w:rPr>
          <w:lang w:eastAsia="zh-CN"/>
        </w:rPr>
        <w:t xml:space="preserve">Another way is restrict that a CSI-RS resource set can only be assigned with the same TCI state in the triggering state configuration, so there is no such existence of multiple TCI states for one CSI-RS resource. It is in our understanding not efficient because </w:t>
      </w:r>
      <w:r w:rsidR="004B3B5E">
        <w:rPr>
          <w:lang w:eastAsia="zh-CN"/>
        </w:rPr>
        <w:t>gNB</w:t>
      </w:r>
      <w:r>
        <w:rPr>
          <w:lang w:eastAsia="zh-CN"/>
        </w:rPr>
        <w:t xml:space="preserve"> ha</w:t>
      </w:r>
      <w:r w:rsidR="004B3B5E">
        <w:rPr>
          <w:lang w:eastAsia="zh-CN"/>
        </w:rPr>
        <w:t>s to configure</w:t>
      </w:r>
      <w:r>
        <w:rPr>
          <w:lang w:eastAsia="zh-CN"/>
        </w:rPr>
        <w:t xml:space="preserve"> different CSI-RS resources with basically the same of everything except the TCI.</w:t>
      </w:r>
    </w:p>
    <w:p w14:paraId="5C3FEC81" w14:textId="2D7C2F02" w:rsidR="00115DD4" w:rsidRDefault="00115DD4" w:rsidP="00115DD4">
      <w:pPr>
        <w:rPr>
          <w:i/>
          <w:lang w:eastAsia="zh-CN"/>
        </w:rPr>
      </w:pPr>
      <w:r>
        <w:rPr>
          <w:b/>
          <w:i/>
          <w:lang w:eastAsia="zh-CN"/>
        </w:rPr>
        <w:t xml:space="preserve">Proposal </w:t>
      </w:r>
      <w:r w:rsidR="00CD257C">
        <w:rPr>
          <w:b/>
          <w:i/>
          <w:lang w:eastAsia="zh-CN"/>
        </w:rPr>
        <w:t>6</w:t>
      </w:r>
      <w:r>
        <w:rPr>
          <w:b/>
          <w:i/>
          <w:lang w:eastAsia="zh-CN"/>
        </w:rPr>
        <w:t xml:space="preserve">: </w:t>
      </w:r>
      <w:r>
        <w:rPr>
          <w:i/>
          <w:lang w:eastAsia="zh-CN"/>
        </w:rPr>
        <w:t>Support an aperiodic CSI-RS to be configured in multiple triggering states with different TCI states.</w:t>
      </w:r>
    </w:p>
    <w:p w14:paraId="1B60F5B8" w14:textId="55DE8295" w:rsidR="00115DD4" w:rsidRPr="00115DD4" w:rsidRDefault="00115DD4" w:rsidP="00115DD4">
      <w:pPr>
        <w:rPr>
          <w:i/>
          <w:lang w:eastAsia="zh-CN"/>
        </w:rPr>
      </w:pPr>
      <w:r>
        <w:rPr>
          <w:b/>
          <w:i/>
          <w:lang w:eastAsia="zh-CN"/>
        </w:rPr>
        <w:t xml:space="preserve">Proposal </w:t>
      </w:r>
      <w:r w:rsidR="00CD257C">
        <w:rPr>
          <w:b/>
          <w:i/>
          <w:lang w:eastAsia="zh-CN"/>
        </w:rPr>
        <w:t>7</w:t>
      </w:r>
      <w:r>
        <w:rPr>
          <w:b/>
          <w:i/>
          <w:lang w:eastAsia="zh-CN"/>
        </w:rPr>
        <w:t xml:space="preserve">: </w:t>
      </w:r>
      <w:r>
        <w:rPr>
          <w:i/>
          <w:lang w:eastAsia="zh-CN"/>
        </w:rPr>
        <w:t>The effective TCI state of an aperiodic CSI-RS is determined by the latest trigger</w:t>
      </w:r>
      <w:r w:rsidR="00A370DB">
        <w:rPr>
          <w:i/>
          <w:lang w:eastAsia="zh-CN"/>
        </w:rPr>
        <w:t xml:space="preserve"> occasion</w:t>
      </w:r>
      <w:r>
        <w:rPr>
          <w:i/>
          <w:lang w:eastAsia="zh-CN"/>
        </w:rPr>
        <w:t>, whose PUSCH has be</w:t>
      </w:r>
      <w:r w:rsidR="00D11045">
        <w:rPr>
          <w:i/>
          <w:lang w:eastAsia="zh-CN"/>
        </w:rPr>
        <w:t>en</w:t>
      </w:r>
      <w:r>
        <w:rPr>
          <w:i/>
          <w:lang w:eastAsia="zh-CN"/>
        </w:rPr>
        <w:t xml:space="preserve"> transmitted.</w:t>
      </w:r>
    </w:p>
    <w:p w14:paraId="71BF5A0D" w14:textId="77777777" w:rsidR="00195581" w:rsidRPr="009F41EE" w:rsidRDefault="00195581" w:rsidP="009F41EE">
      <w:pPr>
        <w:rPr>
          <w:lang w:eastAsia="zh-CN"/>
        </w:rPr>
      </w:pPr>
    </w:p>
    <w:p w14:paraId="54EE8621" w14:textId="77777777" w:rsidR="00E015EC" w:rsidRDefault="00E015EC" w:rsidP="00E015EC">
      <w:pPr>
        <w:pStyle w:val="1"/>
      </w:pPr>
      <w:r>
        <w:t>Conclusion</w:t>
      </w:r>
    </w:p>
    <w:p w14:paraId="5D9C7EEC" w14:textId="77777777" w:rsidR="000E651F" w:rsidRDefault="00115DD4" w:rsidP="0097133A">
      <w:pPr>
        <w:rPr>
          <w:lang w:eastAsia="zh-CN"/>
        </w:rPr>
      </w:pPr>
      <w:r>
        <w:rPr>
          <w:lang w:eastAsia="zh-CN"/>
        </w:rPr>
        <w:t>In this contribution, we present our view on some remaining issues on beam management. Based on the discussion, we have the following observations and proposals:</w:t>
      </w:r>
    </w:p>
    <w:p w14:paraId="57BE02E4" w14:textId="77777777" w:rsidR="004B3B5E" w:rsidRDefault="004B3B5E" w:rsidP="004B3B5E">
      <w:pPr>
        <w:rPr>
          <w:i/>
          <w:lang w:eastAsia="zh-CN"/>
        </w:rPr>
      </w:pPr>
      <w:r>
        <w:rPr>
          <w:b/>
          <w:i/>
          <w:lang w:eastAsia="zh-CN"/>
        </w:rPr>
        <w:t xml:space="preserve">Observation 1: </w:t>
      </w:r>
      <w:r>
        <w:rPr>
          <w:i/>
          <w:lang w:eastAsia="zh-CN"/>
        </w:rPr>
        <w:t>Aperiodic CSI-RS can be a source RS in a configured TCI state.</w:t>
      </w:r>
    </w:p>
    <w:p w14:paraId="2F81D8E5" w14:textId="77777777" w:rsidR="00115DD4" w:rsidRDefault="00115DD4" w:rsidP="00115DD4">
      <w:pPr>
        <w:rPr>
          <w:i/>
          <w:lang w:eastAsia="zh-CN"/>
        </w:rPr>
      </w:pPr>
      <w:r>
        <w:rPr>
          <w:b/>
          <w:i/>
          <w:lang w:eastAsia="zh-CN"/>
        </w:rPr>
        <w:t xml:space="preserve">Proposal 1: </w:t>
      </w:r>
      <w:r>
        <w:rPr>
          <w:i/>
          <w:lang w:eastAsia="zh-CN"/>
        </w:rPr>
        <w:t>Support one of the following alternatives to determine the default PUSCH beam scheduled by fallback DCI on a cell not configured with PUCCH</w:t>
      </w:r>
    </w:p>
    <w:p w14:paraId="236A8A88" w14:textId="77777777" w:rsidR="00115DD4" w:rsidRPr="00642F89" w:rsidRDefault="00115DD4" w:rsidP="00115DD4">
      <w:pPr>
        <w:pStyle w:val="af"/>
        <w:numPr>
          <w:ilvl w:val="0"/>
          <w:numId w:val="47"/>
        </w:numPr>
        <w:ind w:firstLineChars="0"/>
        <w:rPr>
          <w:i/>
          <w:lang w:eastAsia="zh-CN"/>
        </w:rPr>
      </w:pPr>
      <w:r w:rsidRPr="00642F89">
        <w:rPr>
          <w:i/>
          <w:lang w:eastAsia="zh-CN"/>
        </w:rPr>
        <w:t>Alt. 1 Reuse SRS</w:t>
      </w:r>
    </w:p>
    <w:p w14:paraId="495145DE" w14:textId="77777777" w:rsidR="00115DD4" w:rsidRPr="00642F89" w:rsidRDefault="00115DD4" w:rsidP="00115DD4">
      <w:pPr>
        <w:pStyle w:val="af"/>
        <w:numPr>
          <w:ilvl w:val="0"/>
          <w:numId w:val="47"/>
        </w:numPr>
        <w:ind w:firstLineChars="0"/>
        <w:rPr>
          <w:i/>
          <w:lang w:eastAsia="zh-CN"/>
        </w:rPr>
      </w:pPr>
      <w:r w:rsidRPr="00642F89">
        <w:rPr>
          <w:i/>
          <w:lang w:eastAsia="zh-CN"/>
        </w:rPr>
        <w:t>Alt. 2 Default PUSCH Tx beam is always not specified.</w:t>
      </w:r>
    </w:p>
    <w:p w14:paraId="115746C0" w14:textId="77777777" w:rsidR="00CD257C" w:rsidRDefault="00CD257C" w:rsidP="00CD257C">
      <w:pPr>
        <w:rPr>
          <w:i/>
          <w:lang w:eastAsia="zh-CN"/>
        </w:rPr>
      </w:pPr>
      <w:r>
        <w:rPr>
          <w:b/>
          <w:i/>
          <w:lang w:eastAsia="zh-CN"/>
        </w:rPr>
        <w:t xml:space="preserve">Proposal 2: </w:t>
      </w:r>
      <w:r>
        <w:rPr>
          <w:i/>
          <w:lang w:eastAsia="zh-CN"/>
        </w:rPr>
        <w:t>Treat CORESET 0 in the same way as other CORESETs in terms of TCI configuration.</w:t>
      </w:r>
    </w:p>
    <w:p w14:paraId="5C41E760" w14:textId="77777777" w:rsidR="00CD257C" w:rsidRPr="00DF5BB5" w:rsidRDefault="00CD257C" w:rsidP="00CD257C">
      <w:pPr>
        <w:rPr>
          <w:i/>
          <w:lang w:eastAsia="zh-CN"/>
        </w:rPr>
      </w:pPr>
      <w:r>
        <w:rPr>
          <w:b/>
          <w:i/>
          <w:lang w:eastAsia="zh-CN"/>
        </w:rPr>
        <w:t xml:space="preserve">Proposal 3: </w:t>
      </w:r>
      <w:r>
        <w:rPr>
          <w:i/>
          <w:lang w:eastAsia="zh-CN"/>
        </w:rPr>
        <w:t>The configured TCI states to CORESET 0 at least applies to the UE-specific search space, associated with CORESET 0.</w:t>
      </w:r>
    </w:p>
    <w:p w14:paraId="67562D7B" w14:textId="77777777" w:rsidR="00CD257C" w:rsidRPr="00933158" w:rsidRDefault="00CD257C" w:rsidP="00CD257C">
      <w:pPr>
        <w:rPr>
          <w:i/>
          <w:lang w:eastAsia="zh-CN"/>
        </w:rPr>
      </w:pPr>
      <w:r>
        <w:rPr>
          <w:b/>
          <w:i/>
          <w:lang w:eastAsia="zh-CN"/>
        </w:rPr>
        <w:t xml:space="preserve">Proposal 4: </w:t>
      </w:r>
      <w:r>
        <w:rPr>
          <w:i/>
          <w:lang w:eastAsia="zh-CN"/>
        </w:rPr>
        <w:t>For type0/0A/1/2 common search space, the configured TCI state is not applied, if the search space is associated with CORESET 0.</w:t>
      </w:r>
    </w:p>
    <w:p w14:paraId="7382B023" w14:textId="77777777" w:rsidR="00CD257C" w:rsidRDefault="00CD257C" w:rsidP="00CD257C">
      <w:pPr>
        <w:rPr>
          <w:i/>
          <w:lang w:eastAsia="zh-CN"/>
        </w:rPr>
      </w:pPr>
      <w:r>
        <w:rPr>
          <w:b/>
          <w:i/>
          <w:lang w:eastAsia="zh-CN"/>
        </w:rPr>
        <w:lastRenderedPageBreak/>
        <w:t xml:space="preserve">Proposal 5: </w:t>
      </w:r>
      <w:r>
        <w:rPr>
          <w:i/>
          <w:lang w:eastAsia="zh-CN"/>
        </w:rPr>
        <w:t>When a UE specific search spaces associated with CORESET 0 overlaps with a type 0/0A/1/2 common search space, the QCL assumption on the common search space takes precedence over configured TCI states of CORESET 0, which is used for UE specific search space.</w:t>
      </w:r>
    </w:p>
    <w:p w14:paraId="539F4D01" w14:textId="62C21F52" w:rsidR="00115DD4" w:rsidRDefault="00115DD4" w:rsidP="00115DD4">
      <w:pPr>
        <w:rPr>
          <w:i/>
          <w:lang w:eastAsia="zh-CN"/>
        </w:rPr>
      </w:pPr>
      <w:r>
        <w:rPr>
          <w:b/>
          <w:i/>
          <w:lang w:eastAsia="zh-CN"/>
        </w:rPr>
        <w:t xml:space="preserve">Proposal </w:t>
      </w:r>
      <w:r w:rsidR="00CD257C">
        <w:rPr>
          <w:b/>
          <w:i/>
          <w:lang w:eastAsia="zh-CN"/>
        </w:rPr>
        <w:t>6</w:t>
      </w:r>
      <w:r>
        <w:rPr>
          <w:b/>
          <w:i/>
          <w:lang w:eastAsia="zh-CN"/>
        </w:rPr>
        <w:t xml:space="preserve">: </w:t>
      </w:r>
      <w:r>
        <w:rPr>
          <w:i/>
          <w:lang w:eastAsia="zh-CN"/>
        </w:rPr>
        <w:t>Support an aperiodic CSI-RS to be configured in multiple triggering states with different TCI states.</w:t>
      </w:r>
    </w:p>
    <w:p w14:paraId="215A0186" w14:textId="2C10914A" w:rsidR="00115DD4" w:rsidRPr="00115DD4" w:rsidRDefault="00115DD4" w:rsidP="0097133A">
      <w:pPr>
        <w:rPr>
          <w:i/>
          <w:lang w:eastAsia="zh-CN"/>
        </w:rPr>
      </w:pPr>
      <w:r>
        <w:rPr>
          <w:b/>
          <w:i/>
          <w:lang w:eastAsia="zh-CN"/>
        </w:rPr>
        <w:t xml:space="preserve">Proposal </w:t>
      </w:r>
      <w:r w:rsidR="00CD257C">
        <w:rPr>
          <w:b/>
          <w:i/>
          <w:lang w:eastAsia="zh-CN"/>
        </w:rPr>
        <w:t>7</w:t>
      </w:r>
      <w:r>
        <w:rPr>
          <w:b/>
          <w:i/>
          <w:lang w:eastAsia="zh-CN"/>
        </w:rPr>
        <w:t xml:space="preserve">: </w:t>
      </w:r>
      <w:r w:rsidR="00A370DB">
        <w:rPr>
          <w:i/>
          <w:lang w:eastAsia="zh-CN"/>
        </w:rPr>
        <w:t>The effective TCI state of an aperiodic CSI-RS is determined by the latest trigger occasion, whose PUSCH has be</w:t>
      </w:r>
      <w:r w:rsidR="00D11045">
        <w:rPr>
          <w:i/>
          <w:lang w:eastAsia="zh-CN"/>
        </w:rPr>
        <w:t>en</w:t>
      </w:r>
      <w:r w:rsidR="00A370DB">
        <w:rPr>
          <w:i/>
          <w:lang w:eastAsia="zh-CN"/>
        </w:rPr>
        <w:t xml:space="preserve"> transmitted.</w:t>
      </w:r>
    </w:p>
    <w:p w14:paraId="14F92336" w14:textId="77777777" w:rsidR="00115DD4" w:rsidRPr="0097133A" w:rsidRDefault="00115DD4" w:rsidP="0097133A">
      <w:pPr>
        <w:rPr>
          <w:lang w:eastAsia="zh-CN"/>
        </w:rPr>
      </w:pPr>
    </w:p>
    <w:p w14:paraId="34C88491" w14:textId="77777777" w:rsidR="00847CD5" w:rsidRDefault="00847CD5" w:rsidP="00847CD5">
      <w:pPr>
        <w:pStyle w:val="1"/>
      </w:pPr>
      <w:r w:rsidRPr="00847CD5">
        <w:t>Reference</w:t>
      </w:r>
    </w:p>
    <w:p w14:paraId="0B928020" w14:textId="77777777" w:rsidR="000D2FEA" w:rsidRPr="00B71888" w:rsidRDefault="00D36D63" w:rsidP="00115DD4">
      <w:pPr>
        <w:pStyle w:val="af"/>
        <w:numPr>
          <w:ilvl w:val="0"/>
          <w:numId w:val="6"/>
        </w:numPr>
        <w:ind w:firstLineChars="0"/>
        <w:rPr>
          <w:lang w:eastAsia="zh-CN"/>
        </w:rPr>
      </w:pPr>
      <w:bookmarkStart w:id="4" w:name="_Ref506125467"/>
      <w:bookmarkStart w:id="5" w:name="_Ref513106987"/>
      <w:bookmarkEnd w:id="1"/>
      <w:r>
        <w:rPr>
          <w:lang w:eastAsia="zh-CN"/>
        </w:rPr>
        <w:t>3GPP RAN1, “</w:t>
      </w:r>
      <w:r w:rsidR="006226CD" w:rsidRPr="006226CD">
        <w:rPr>
          <w:lang w:eastAsia="zh-CN"/>
        </w:rPr>
        <w:t>Chairman's Notes RAN1 92bis final</w:t>
      </w:r>
      <w:r w:rsidR="006226CD">
        <w:rPr>
          <w:lang w:eastAsia="zh-CN"/>
        </w:rPr>
        <w:t>”, RAN1#92b</w:t>
      </w:r>
      <w:r>
        <w:rPr>
          <w:lang w:eastAsia="zh-CN"/>
        </w:rPr>
        <w:t xml:space="preserve">, </w:t>
      </w:r>
      <w:r w:rsidR="006226CD">
        <w:rPr>
          <w:lang w:eastAsia="zh-CN"/>
        </w:rPr>
        <w:t>Sanya</w:t>
      </w:r>
      <w:r>
        <w:rPr>
          <w:lang w:eastAsia="zh-CN"/>
        </w:rPr>
        <w:t xml:space="preserve">, </w:t>
      </w:r>
      <w:r w:rsidR="006226CD">
        <w:rPr>
          <w:lang w:eastAsia="zh-CN"/>
        </w:rPr>
        <w:t>China</w:t>
      </w:r>
      <w:r>
        <w:rPr>
          <w:lang w:eastAsia="zh-CN"/>
        </w:rPr>
        <w:t xml:space="preserve">, </w:t>
      </w:r>
      <w:r w:rsidR="006226CD">
        <w:rPr>
          <w:lang w:eastAsia="zh-CN"/>
        </w:rPr>
        <w:t>Apr.</w:t>
      </w:r>
      <w:r w:rsidR="00DC4264">
        <w:rPr>
          <w:lang w:eastAsia="zh-CN"/>
        </w:rPr>
        <w:t>,</w:t>
      </w:r>
      <w:r>
        <w:rPr>
          <w:lang w:eastAsia="zh-CN"/>
        </w:rPr>
        <w:t xml:space="preserve"> 2018.</w:t>
      </w:r>
      <w:bookmarkEnd w:id="4"/>
      <w:bookmarkEnd w:id="5"/>
    </w:p>
    <w:sectPr w:rsidR="000D2FEA"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67625" w14:textId="77777777" w:rsidR="00956846" w:rsidRDefault="00956846">
      <w:r>
        <w:separator/>
      </w:r>
    </w:p>
  </w:endnote>
  <w:endnote w:type="continuationSeparator" w:id="0">
    <w:p w14:paraId="719D7154" w14:textId="77777777" w:rsidR="00956846" w:rsidRDefault="0095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B7F3B" w14:textId="77777777" w:rsidR="00956846" w:rsidRDefault="00956846">
      <w:r>
        <w:separator/>
      </w:r>
    </w:p>
  </w:footnote>
  <w:footnote w:type="continuationSeparator" w:id="0">
    <w:p w14:paraId="2C63A2D3" w14:textId="77777777" w:rsidR="00956846" w:rsidRDefault="00956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2">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B296C"/>
    <w:multiLevelType w:val="hybridMultilevel"/>
    <w:tmpl w:val="EA1CC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DA0CBD"/>
    <w:multiLevelType w:val="hybridMultilevel"/>
    <w:tmpl w:val="CAFA8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8">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41652E"/>
    <w:multiLevelType w:val="hybridMultilevel"/>
    <w:tmpl w:val="A702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9">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3D1FF8"/>
    <w:multiLevelType w:val="hybridMultilevel"/>
    <w:tmpl w:val="6A26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5">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7">
    <w:nsid w:val="4DCB293F"/>
    <w:multiLevelType w:val="hybridMultilevel"/>
    <w:tmpl w:val="FF96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907918"/>
    <w:multiLevelType w:val="hybridMultilevel"/>
    <w:tmpl w:val="A374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6">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7">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C81E7B"/>
    <w:multiLevelType w:val="hybridMultilevel"/>
    <w:tmpl w:val="F9C0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6"/>
  </w:num>
  <w:num w:numId="3">
    <w:abstractNumId w:val="43"/>
  </w:num>
  <w:num w:numId="4">
    <w:abstractNumId w:val="44"/>
  </w:num>
  <w:num w:numId="5">
    <w:abstractNumId w:val="31"/>
  </w:num>
  <w:num w:numId="6">
    <w:abstractNumId w:val="12"/>
  </w:num>
  <w:num w:numId="7">
    <w:abstractNumId w:val="21"/>
  </w:num>
  <w:num w:numId="8">
    <w:abstractNumId w:val="18"/>
  </w:num>
  <w:num w:numId="9">
    <w:abstractNumId w:val="29"/>
  </w:num>
  <w:num w:numId="10">
    <w:abstractNumId w:val="19"/>
  </w:num>
  <w:num w:numId="11">
    <w:abstractNumId w:val="32"/>
  </w:num>
  <w:num w:numId="12">
    <w:abstractNumId w:val="39"/>
  </w:num>
  <w:num w:numId="13">
    <w:abstractNumId w:val="40"/>
  </w:num>
  <w:num w:numId="14">
    <w:abstractNumId w:val="0"/>
  </w:num>
  <w:num w:numId="15">
    <w:abstractNumId w:val="28"/>
  </w:num>
  <w:num w:numId="16">
    <w:abstractNumId w:val="5"/>
  </w:num>
  <w:num w:numId="17">
    <w:abstractNumId w:val="7"/>
  </w:num>
  <w:num w:numId="18">
    <w:abstractNumId w:val="45"/>
  </w:num>
  <w:num w:numId="19">
    <w:abstractNumId w:val="37"/>
  </w:num>
  <w:num w:numId="20">
    <w:abstractNumId w:val="4"/>
  </w:num>
  <w:num w:numId="21">
    <w:abstractNumId w:val="35"/>
  </w:num>
  <w:num w:numId="22">
    <w:abstractNumId w:val="36"/>
  </w:num>
  <w:num w:numId="23">
    <w:abstractNumId w:val="16"/>
  </w:num>
  <w:num w:numId="24">
    <w:abstractNumId w:val="9"/>
  </w:num>
  <w:num w:numId="25">
    <w:abstractNumId w:val="2"/>
  </w:num>
  <w:num w:numId="26">
    <w:abstractNumId w:val="22"/>
  </w:num>
  <w:num w:numId="27">
    <w:abstractNumId w:val="17"/>
  </w:num>
  <w:num w:numId="28">
    <w:abstractNumId w:val="11"/>
  </w:num>
  <w:num w:numId="29">
    <w:abstractNumId w:val="41"/>
  </w:num>
  <w:num w:numId="30">
    <w:abstractNumId w:val="34"/>
  </w:num>
  <w:num w:numId="31">
    <w:abstractNumId w:val="33"/>
  </w:num>
  <w:num w:numId="32">
    <w:abstractNumId w:val="24"/>
  </w:num>
  <w:num w:numId="33">
    <w:abstractNumId w:val="8"/>
  </w:num>
  <w:num w:numId="34">
    <w:abstractNumId w:val="10"/>
  </w:num>
  <w:num w:numId="35">
    <w:abstractNumId w:val="42"/>
  </w:num>
  <w:num w:numId="36">
    <w:abstractNumId w:val="38"/>
  </w:num>
  <w:num w:numId="37">
    <w:abstractNumId w:val="1"/>
  </w:num>
  <w:num w:numId="38">
    <w:abstractNumId w:val="20"/>
  </w:num>
  <w:num w:numId="39">
    <w:abstractNumId w:val="25"/>
  </w:num>
  <w:num w:numId="40">
    <w:abstractNumId w:val="30"/>
  </w:num>
  <w:num w:numId="41">
    <w:abstractNumId w:val="27"/>
  </w:num>
  <w:num w:numId="42">
    <w:abstractNumId w:val="13"/>
  </w:num>
  <w:num w:numId="43">
    <w:abstractNumId w:val="47"/>
  </w:num>
  <w:num w:numId="44">
    <w:abstractNumId w:val="15"/>
  </w:num>
  <w:num w:numId="45">
    <w:abstractNumId w:val="3"/>
  </w:num>
  <w:num w:numId="46">
    <w:abstractNumId w:val="26"/>
  </w:num>
  <w:num w:numId="47">
    <w:abstractNumId w:val="6"/>
  </w:num>
  <w:num w:numId="4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DD4"/>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5EF"/>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81"/>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482"/>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A9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0750"/>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3E4A"/>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16"/>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B5E"/>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869"/>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2FD"/>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2F89"/>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E2A"/>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3A66"/>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BF0"/>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977"/>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7C1"/>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0F6"/>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58"/>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846"/>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018"/>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1CC"/>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1EE"/>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DB"/>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8A"/>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3C9"/>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257C"/>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045"/>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BB5"/>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5CE"/>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37996"/>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5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1C4D"/>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C084AC"/>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198981">
      <w:bodyDiv w:val="1"/>
      <w:marLeft w:val="0"/>
      <w:marRight w:val="0"/>
      <w:marTop w:val="0"/>
      <w:marBottom w:val="0"/>
      <w:divBdr>
        <w:top w:val="none" w:sz="0" w:space="0" w:color="auto"/>
        <w:left w:val="none" w:sz="0" w:space="0" w:color="auto"/>
        <w:bottom w:val="none" w:sz="0" w:space="0" w:color="auto"/>
        <w:right w:val="none" w:sz="0" w:space="0" w:color="auto"/>
      </w:divBdr>
    </w:div>
    <w:div w:id="2922473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AFF94-B80F-4B37-B662-FA050D0E4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8</cp:revision>
  <cp:lastPrinted>2015-03-27T14:25:00Z</cp:lastPrinted>
  <dcterms:created xsi:type="dcterms:W3CDTF">2018-05-09T03:24:00Z</dcterms:created>
  <dcterms:modified xsi:type="dcterms:W3CDTF">2018-05-10T02:51:00Z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